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20" w:rsidRPr="00E91D20" w:rsidRDefault="00E91D20" w:rsidP="00E91D20">
      <w:pPr>
        <w:ind w:firstLine="360"/>
        <w:jc w:val="center"/>
        <w:outlineLvl w:val="0"/>
        <w:rPr>
          <w:b/>
          <w:sz w:val="24"/>
          <w:szCs w:val="24"/>
          <w:lang w:val="uk-UA"/>
        </w:rPr>
      </w:pPr>
      <w:r w:rsidRPr="00E91D20">
        <w:rPr>
          <w:b/>
          <w:sz w:val="24"/>
          <w:szCs w:val="24"/>
          <w:lang w:val="uk-UA"/>
        </w:rPr>
        <w:t>ОБҐРУНТУВАННЯ</w:t>
      </w:r>
    </w:p>
    <w:p w:rsidR="00E91D20" w:rsidRPr="00E91D20" w:rsidRDefault="00E91D20" w:rsidP="00E91D20">
      <w:pPr>
        <w:ind w:firstLine="360"/>
        <w:jc w:val="center"/>
        <w:outlineLvl w:val="0"/>
        <w:rPr>
          <w:b/>
          <w:sz w:val="24"/>
          <w:szCs w:val="24"/>
          <w:lang w:val="uk-UA"/>
        </w:rPr>
      </w:pPr>
      <w:r w:rsidRPr="00E91D20">
        <w:rPr>
          <w:b/>
          <w:sz w:val="24"/>
          <w:szCs w:val="24"/>
          <w:lang w:val="uk-UA"/>
        </w:rPr>
        <w:t xml:space="preserve">Технічних та якісних характеристик предмета закупівлі, його очікуваної вартості та/або розміру бюджетного призначення в межах закупівлі </w:t>
      </w:r>
      <w:r w:rsidR="00E04D98" w:rsidRPr="00E04D98">
        <w:rPr>
          <w:b/>
          <w:sz w:val="24"/>
          <w:szCs w:val="24"/>
          <w:lang w:val="uk-UA"/>
        </w:rPr>
        <w:t>UA-2021-09-</w:t>
      </w:r>
      <w:r w:rsidR="00FF40F4">
        <w:rPr>
          <w:b/>
          <w:sz w:val="24"/>
          <w:szCs w:val="24"/>
          <w:lang w:val="uk-UA"/>
        </w:rPr>
        <w:t>20</w:t>
      </w:r>
      <w:r w:rsidR="00E04D98" w:rsidRPr="00E04D98">
        <w:rPr>
          <w:b/>
          <w:sz w:val="24"/>
          <w:szCs w:val="24"/>
          <w:lang w:val="uk-UA"/>
        </w:rPr>
        <w:t>-00</w:t>
      </w:r>
      <w:r w:rsidR="00FF40F4">
        <w:rPr>
          <w:b/>
          <w:sz w:val="24"/>
          <w:szCs w:val="24"/>
          <w:lang w:val="uk-UA"/>
        </w:rPr>
        <w:t>1212</w:t>
      </w:r>
      <w:r w:rsidR="00E04D98" w:rsidRPr="00E04D98">
        <w:rPr>
          <w:b/>
          <w:sz w:val="24"/>
          <w:szCs w:val="24"/>
          <w:lang w:val="uk-UA"/>
        </w:rPr>
        <w:t>-</w:t>
      </w:r>
      <w:r w:rsidR="00FF40F4">
        <w:rPr>
          <w:b/>
          <w:sz w:val="24"/>
          <w:szCs w:val="24"/>
          <w:lang w:val="uk-UA"/>
        </w:rPr>
        <w:t>с</w:t>
      </w:r>
    </w:p>
    <w:p w:rsidR="00E91D20" w:rsidRPr="00E91D20" w:rsidRDefault="00E91D20" w:rsidP="00E91D20">
      <w:pPr>
        <w:ind w:firstLine="360"/>
        <w:jc w:val="center"/>
        <w:outlineLvl w:val="0"/>
        <w:rPr>
          <w:b/>
          <w:sz w:val="24"/>
          <w:szCs w:val="24"/>
          <w:lang w:val="uk-UA"/>
        </w:rPr>
      </w:pPr>
      <w:r>
        <w:rPr>
          <w:b/>
          <w:sz w:val="24"/>
          <w:szCs w:val="24"/>
          <w:lang w:val="uk-UA"/>
        </w:rPr>
        <w:t>н</w:t>
      </w:r>
      <w:r w:rsidRPr="00E91D20">
        <w:rPr>
          <w:b/>
          <w:sz w:val="24"/>
          <w:szCs w:val="24"/>
          <w:lang w:val="uk-UA"/>
        </w:rPr>
        <w:t>а виконання вимог постанови Кабінету Міністрів України від 16.12.2020р. №1266</w:t>
      </w:r>
    </w:p>
    <w:p w:rsidR="00DC69A2" w:rsidRDefault="00E91D20" w:rsidP="00E91D20">
      <w:pPr>
        <w:ind w:firstLine="360"/>
        <w:jc w:val="center"/>
        <w:outlineLvl w:val="0"/>
        <w:rPr>
          <w:b/>
          <w:sz w:val="24"/>
          <w:szCs w:val="24"/>
          <w:lang w:val="uk-UA" w:eastAsia="zh-CN"/>
        </w:rPr>
      </w:pPr>
      <w:r w:rsidRPr="00E91D20">
        <w:rPr>
          <w:b/>
          <w:sz w:val="24"/>
          <w:szCs w:val="24"/>
          <w:lang w:val="uk-UA"/>
        </w:rPr>
        <w:t>«Про внесення змін до постанов Кабінету Міністрів України від 1 серпня 2013р. №631 і від</w:t>
      </w:r>
      <w:r>
        <w:rPr>
          <w:b/>
          <w:sz w:val="24"/>
          <w:szCs w:val="24"/>
          <w:lang w:val="uk-UA"/>
        </w:rPr>
        <w:t xml:space="preserve"> </w:t>
      </w:r>
      <w:r w:rsidRPr="00E91D20">
        <w:rPr>
          <w:b/>
          <w:sz w:val="24"/>
          <w:szCs w:val="24"/>
          <w:lang w:val="uk-UA"/>
        </w:rPr>
        <w:t>11 жовтня 2016р. №710».</w:t>
      </w:r>
    </w:p>
    <w:p w:rsidR="00B262BE" w:rsidRPr="00686559" w:rsidRDefault="00B262BE" w:rsidP="00021CEC">
      <w:pPr>
        <w:ind w:firstLine="360"/>
        <w:jc w:val="center"/>
        <w:outlineLvl w:val="0"/>
        <w:rPr>
          <w:lang w:val="uk-UA"/>
        </w:rPr>
      </w:pPr>
    </w:p>
    <w:p w:rsidR="000F0453" w:rsidRDefault="00DC69A2" w:rsidP="00DC69A2">
      <w:pPr>
        <w:ind w:firstLine="567"/>
        <w:jc w:val="both"/>
        <w:rPr>
          <w:bCs/>
          <w:sz w:val="24"/>
          <w:lang w:val="uk-UA"/>
        </w:rPr>
      </w:pPr>
      <w:r w:rsidRPr="00686559">
        <w:rPr>
          <w:bCs/>
          <w:sz w:val="24"/>
          <w:lang w:val="uk-UA"/>
        </w:rPr>
        <w:t xml:space="preserve">З метою забезпечення </w:t>
      </w:r>
      <w:r w:rsidR="00B262BE">
        <w:rPr>
          <w:bCs/>
          <w:sz w:val="24"/>
          <w:lang w:val="uk-UA"/>
        </w:rPr>
        <w:t>температурного режиму по об’єкт</w:t>
      </w:r>
      <w:r w:rsidR="00E91D20">
        <w:rPr>
          <w:bCs/>
          <w:sz w:val="24"/>
          <w:lang w:val="uk-UA"/>
        </w:rPr>
        <w:t xml:space="preserve">у </w:t>
      </w:r>
      <w:r w:rsidR="000F0453">
        <w:rPr>
          <w:bCs/>
          <w:sz w:val="24"/>
          <w:lang w:val="uk-UA"/>
        </w:rPr>
        <w:t>«</w:t>
      </w:r>
      <w:r w:rsidR="000F0453" w:rsidRPr="000F0453">
        <w:rPr>
          <w:bCs/>
          <w:sz w:val="24"/>
          <w:lang w:val="uk-UA"/>
        </w:rPr>
        <w:t>Філія Петрівська гімназія Миколаївської сільської ради Синельниківського району  Дніпропетровської області</w:t>
      </w:r>
      <w:r w:rsidR="000F0453">
        <w:rPr>
          <w:bCs/>
          <w:sz w:val="24"/>
          <w:lang w:val="uk-UA"/>
        </w:rPr>
        <w:t>»</w:t>
      </w:r>
      <w:r w:rsidR="000F0453" w:rsidRPr="000F0453">
        <w:rPr>
          <w:bCs/>
          <w:sz w:val="24"/>
          <w:lang w:val="uk-UA"/>
        </w:rPr>
        <w:t xml:space="preserve"> </w:t>
      </w:r>
      <w:r w:rsidR="00E91D20" w:rsidRPr="00E91D20">
        <w:rPr>
          <w:bCs/>
          <w:sz w:val="24"/>
          <w:lang w:val="uk-UA"/>
        </w:rPr>
        <w:t xml:space="preserve">за </w:t>
      </w:r>
      <w:proofErr w:type="spellStart"/>
      <w:r w:rsidR="00E91D20" w:rsidRPr="00E91D20">
        <w:rPr>
          <w:bCs/>
          <w:sz w:val="24"/>
          <w:lang w:val="uk-UA"/>
        </w:rPr>
        <w:t>адресою</w:t>
      </w:r>
      <w:proofErr w:type="spellEnd"/>
      <w:r w:rsidR="00E91D20" w:rsidRPr="00E91D20">
        <w:rPr>
          <w:bCs/>
          <w:sz w:val="24"/>
          <w:lang w:val="uk-UA"/>
        </w:rPr>
        <w:t>: вул. Центральна, 24 с. Петрівка, Петропавлівський р-н Дніпропетровська обл., 52732 (газорозподільна система, до якої підключені приміщення Замовника торгів</w:t>
      </w:r>
      <w:r w:rsidR="00E91D20">
        <w:rPr>
          <w:bCs/>
          <w:sz w:val="24"/>
          <w:lang w:val="uk-UA"/>
        </w:rPr>
        <w:t xml:space="preserve">) </w:t>
      </w:r>
      <w:r w:rsidR="00FF40F4">
        <w:rPr>
          <w:bCs/>
          <w:sz w:val="24"/>
          <w:lang w:val="uk-UA"/>
        </w:rPr>
        <w:t>20</w:t>
      </w:r>
      <w:r w:rsidR="00E91D20" w:rsidRPr="00E91D20">
        <w:rPr>
          <w:bCs/>
          <w:sz w:val="24"/>
          <w:lang w:val="uk-UA"/>
        </w:rPr>
        <w:t xml:space="preserve"> </w:t>
      </w:r>
      <w:r w:rsidR="000F0453">
        <w:rPr>
          <w:bCs/>
          <w:sz w:val="24"/>
          <w:lang w:val="uk-UA"/>
        </w:rPr>
        <w:t>вересня</w:t>
      </w:r>
      <w:r w:rsidR="00E91D20" w:rsidRPr="00E91D20">
        <w:rPr>
          <w:bCs/>
          <w:sz w:val="24"/>
          <w:lang w:val="uk-UA"/>
        </w:rPr>
        <w:t xml:space="preserve"> 202</w:t>
      </w:r>
      <w:r w:rsidR="000F0453">
        <w:rPr>
          <w:bCs/>
          <w:sz w:val="24"/>
          <w:lang w:val="uk-UA"/>
        </w:rPr>
        <w:t>1</w:t>
      </w:r>
      <w:r w:rsidR="00E91D20" w:rsidRPr="00E91D20">
        <w:rPr>
          <w:bCs/>
          <w:sz w:val="24"/>
          <w:lang w:val="uk-UA"/>
        </w:rPr>
        <w:t xml:space="preserve"> року замовником було опубліковано оголошення про проведення процедури відкритих торгів по предмету </w:t>
      </w:r>
      <w:r w:rsidR="000F0453" w:rsidRPr="000F0453">
        <w:rPr>
          <w:bCs/>
          <w:sz w:val="24"/>
          <w:lang w:val="uk-UA"/>
        </w:rPr>
        <w:t xml:space="preserve">«Природний газ» (за кодом ДК 021:2015- 09120000-6 «Газове паливо»), </w:t>
      </w:r>
      <w:r w:rsidR="00E91D20" w:rsidRPr="00E91D20">
        <w:rPr>
          <w:bCs/>
          <w:sz w:val="24"/>
          <w:lang w:val="uk-UA"/>
        </w:rPr>
        <w:t xml:space="preserve">(ідентифікатор закупівлі </w:t>
      </w:r>
      <w:r w:rsidR="00FF40F4" w:rsidRPr="00FF40F4">
        <w:rPr>
          <w:bCs/>
          <w:sz w:val="24"/>
          <w:lang w:val="uk-UA"/>
        </w:rPr>
        <w:t>UA-2021-09-20-001212-с</w:t>
      </w:r>
      <w:r w:rsidR="00E91D20" w:rsidRPr="00E91D20">
        <w:rPr>
          <w:bCs/>
          <w:sz w:val="24"/>
          <w:lang w:val="uk-UA"/>
        </w:rPr>
        <w:t xml:space="preserve">). </w:t>
      </w:r>
    </w:p>
    <w:p w:rsidR="00DC69A2" w:rsidRDefault="00B262BE" w:rsidP="00DC69A2">
      <w:pPr>
        <w:ind w:firstLine="567"/>
        <w:jc w:val="both"/>
        <w:rPr>
          <w:bCs/>
          <w:sz w:val="24"/>
          <w:lang w:val="uk-UA"/>
        </w:rPr>
      </w:pPr>
      <w:r>
        <w:rPr>
          <w:bCs/>
          <w:sz w:val="24"/>
          <w:lang w:val="uk-UA"/>
        </w:rPr>
        <w:t xml:space="preserve">Загальна кількість необхідного об’єму </w:t>
      </w:r>
      <w:r w:rsidR="000F0453">
        <w:rPr>
          <w:bCs/>
          <w:sz w:val="24"/>
          <w:lang w:val="uk-UA"/>
        </w:rPr>
        <w:t>1</w:t>
      </w:r>
      <w:r w:rsidR="00F90E90">
        <w:rPr>
          <w:bCs/>
          <w:sz w:val="24"/>
          <w:lang w:val="uk-UA"/>
        </w:rPr>
        <w:t xml:space="preserve">3 000 </w:t>
      </w:r>
      <w:proofErr w:type="spellStart"/>
      <w:r w:rsidR="00F90E90">
        <w:rPr>
          <w:bCs/>
          <w:sz w:val="24"/>
          <w:lang w:val="uk-UA"/>
        </w:rPr>
        <w:t>м.куб</w:t>
      </w:r>
      <w:proofErr w:type="spellEnd"/>
      <w:r w:rsidR="00F90E90">
        <w:rPr>
          <w:bCs/>
          <w:sz w:val="24"/>
          <w:lang w:val="uk-UA"/>
        </w:rPr>
        <w:t>. (</w:t>
      </w:r>
      <w:r>
        <w:rPr>
          <w:bCs/>
          <w:sz w:val="24"/>
          <w:lang w:val="uk-UA"/>
        </w:rPr>
        <w:t>сформована виходячи з споживання за 2020 рік</w:t>
      </w:r>
      <w:r w:rsidR="00BB182A">
        <w:rPr>
          <w:bCs/>
          <w:sz w:val="24"/>
          <w:lang w:val="uk-UA"/>
        </w:rPr>
        <w:t>).</w:t>
      </w:r>
    </w:p>
    <w:p w:rsidR="008F2280" w:rsidRDefault="008F2280" w:rsidP="008F2280">
      <w:pPr>
        <w:tabs>
          <w:tab w:val="left" w:pos="8520"/>
        </w:tabs>
        <w:spacing w:after="160" w:line="259" w:lineRule="auto"/>
        <w:rPr>
          <w:rFonts w:eastAsia="Calibri"/>
          <w:b/>
          <w:sz w:val="24"/>
          <w:szCs w:val="22"/>
          <w:lang w:val="uk-UA" w:eastAsia="en-US"/>
        </w:rPr>
      </w:pPr>
      <w:proofErr w:type="spellStart"/>
      <w:r w:rsidRPr="008F2280">
        <w:rPr>
          <w:rFonts w:eastAsia="Calibri"/>
          <w:b/>
          <w:sz w:val="24"/>
          <w:szCs w:val="22"/>
          <w:lang w:val="uk-UA" w:eastAsia="en-US"/>
        </w:rPr>
        <w:t>Обгрунтування</w:t>
      </w:r>
      <w:proofErr w:type="spellEnd"/>
      <w:r w:rsidRPr="008F2280">
        <w:rPr>
          <w:rFonts w:eastAsia="Calibri"/>
          <w:b/>
          <w:sz w:val="24"/>
          <w:szCs w:val="22"/>
          <w:lang w:val="uk-UA" w:eastAsia="en-US"/>
        </w:rPr>
        <w:t xml:space="preserve"> технічних та якісних характеристик предмета закупівлі:</w:t>
      </w:r>
    </w:p>
    <w:p w:rsidR="00966A68" w:rsidRPr="00386EE3" w:rsidRDefault="00966A68" w:rsidP="00386EE3">
      <w:pPr>
        <w:tabs>
          <w:tab w:val="left" w:pos="8520"/>
        </w:tabs>
        <w:spacing w:after="160" w:line="259" w:lineRule="auto"/>
        <w:ind w:firstLine="567"/>
        <w:jc w:val="both"/>
        <w:rPr>
          <w:rFonts w:eastAsia="Calibri"/>
          <w:sz w:val="24"/>
          <w:szCs w:val="22"/>
          <w:lang w:val="uk-UA" w:eastAsia="en-US"/>
        </w:rPr>
      </w:pPr>
      <w:r w:rsidRPr="00386EE3">
        <w:rPr>
          <w:rFonts w:eastAsia="Calibri"/>
          <w:sz w:val="24"/>
          <w:szCs w:val="22"/>
          <w:lang w:val="uk-UA" w:eastAsia="en-US"/>
        </w:rPr>
        <w:t>Товар повинен відповідати вимогам ДСТУ 5542-87 (ГОСТ 5542-87) та Учасник повинен забезпечити Замовника природним газом відповідно до його потреб.</w:t>
      </w:r>
    </w:p>
    <w:p w:rsidR="00966A68" w:rsidRPr="00386EE3" w:rsidRDefault="00966A68" w:rsidP="00386EE3">
      <w:pPr>
        <w:tabs>
          <w:tab w:val="left" w:pos="8520"/>
        </w:tabs>
        <w:spacing w:after="160" w:line="259" w:lineRule="auto"/>
        <w:ind w:firstLine="709"/>
        <w:jc w:val="both"/>
        <w:rPr>
          <w:rFonts w:eastAsia="Calibri"/>
          <w:sz w:val="24"/>
          <w:szCs w:val="22"/>
          <w:lang w:val="uk-UA" w:eastAsia="en-US"/>
        </w:rPr>
      </w:pPr>
      <w:r w:rsidRPr="00386EE3">
        <w:rPr>
          <w:rFonts w:eastAsia="Calibri"/>
          <w:sz w:val="24"/>
          <w:szCs w:val="22"/>
          <w:lang w:val="uk-UA" w:eastAsia="en-US"/>
        </w:rPr>
        <w:t>За одиницю виміру кількості газу при його обліку приймається одна тисяча кубічний метр (</w:t>
      </w:r>
      <w:proofErr w:type="spellStart"/>
      <w:r w:rsidRPr="00386EE3">
        <w:rPr>
          <w:rFonts w:eastAsia="Calibri"/>
          <w:sz w:val="24"/>
          <w:szCs w:val="22"/>
          <w:lang w:val="uk-UA" w:eastAsia="en-US"/>
        </w:rPr>
        <w:t>тис.куб</w:t>
      </w:r>
      <w:proofErr w:type="spellEnd"/>
      <w:r w:rsidRPr="00386EE3">
        <w:rPr>
          <w:rFonts w:eastAsia="Calibri"/>
          <w:sz w:val="24"/>
          <w:szCs w:val="22"/>
          <w:lang w:val="uk-UA" w:eastAsia="en-US"/>
        </w:rPr>
        <w:t>. м), приведений до стандартних умов: температура газу (t) = 20 градусів Цельсія, тиск газу (P) = 760 мм ртутного стовпчика (101,325 кПа).</w:t>
      </w:r>
    </w:p>
    <w:p w:rsidR="00BE3AE4" w:rsidRPr="00BE3AE4" w:rsidRDefault="00BE3AE4" w:rsidP="00BE3AE4">
      <w:pPr>
        <w:widowControl w:val="0"/>
        <w:suppressAutoHyphens/>
        <w:autoSpaceDE w:val="0"/>
        <w:spacing w:line="264" w:lineRule="auto"/>
        <w:rPr>
          <w:rFonts w:ascii="Times New Roman CYR" w:eastAsia="Calibri" w:hAnsi="Times New Roman CYR" w:cs="Times New Roman CYR"/>
          <w:b/>
          <w:sz w:val="28"/>
          <w:szCs w:val="28"/>
          <w:lang w:val="uk-UA" w:eastAsia="zh-CN"/>
        </w:rPr>
      </w:pPr>
      <w:r w:rsidRPr="00BE3AE4">
        <w:rPr>
          <w:rFonts w:ascii="Times New Roman CYR" w:eastAsia="Calibri" w:hAnsi="Times New Roman CYR" w:cs="Times New Roman CYR"/>
          <w:b/>
          <w:sz w:val="28"/>
          <w:szCs w:val="28"/>
          <w:lang w:val="uk-UA" w:eastAsia="zh-CN"/>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377"/>
        <w:gridCol w:w="1376"/>
      </w:tblGrid>
      <w:tr w:rsidR="00BE3AE4" w:rsidRPr="00BE3AE4" w:rsidTr="001F47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b/>
                <w:sz w:val="24"/>
                <w:szCs w:val="24"/>
                <w:lang w:val="uk-UA" w:eastAsia="zh-CN"/>
              </w:rPr>
            </w:pPr>
            <w:r w:rsidRPr="00BE3AE4">
              <w:rPr>
                <w:rFonts w:ascii="Times New Roman CYR" w:hAnsi="Times New Roman CYR" w:cs="Times New Roman CYR"/>
                <w:b/>
                <w:sz w:val="24"/>
                <w:szCs w:val="24"/>
                <w:lang w:val="uk-UA" w:eastAsia="zh-CN"/>
              </w:rPr>
              <w:t>Найменування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b/>
                <w:sz w:val="24"/>
                <w:szCs w:val="24"/>
                <w:lang w:val="uk-UA" w:eastAsia="zh-CN"/>
              </w:rPr>
            </w:pPr>
            <w:r w:rsidRPr="00BE3AE4">
              <w:rPr>
                <w:rFonts w:ascii="Times New Roman CYR" w:hAnsi="Times New Roman CYR" w:cs="Times New Roman CYR"/>
                <w:b/>
                <w:sz w:val="24"/>
                <w:szCs w:val="24"/>
                <w:lang w:val="uk-UA" w:eastAsia="zh-CN"/>
              </w:rPr>
              <w:t>Норма</w:t>
            </w:r>
          </w:p>
        </w:tc>
      </w:tr>
      <w:tr w:rsidR="00BE3AE4" w:rsidRPr="00BE3AE4" w:rsidTr="001F47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1. Теплота згоряння нижча,  МДж/м³ кПа,  при 20ºС  101,325 кПа,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31,8 (7600) </w:t>
            </w:r>
          </w:p>
        </w:tc>
      </w:tr>
      <w:tr w:rsidR="00BE3AE4" w:rsidRPr="00BE3AE4" w:rsidTr="001F47FD">
        <w:trPr>
          <w:trHeight w:val="32"/>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 xml:space="preserve">2. Область значень числа </w:t>
            </w:r>
            <w:proofErr w:type="spellStart"/>
            <w:r w:rsidRPr="00BE3AE4">
              <w:rPr>
                <w:rFonts w:ascii="Times New Roman CYR" w:hAnsi="Times New Roman CYR" w:cs="Times New Roman CYR"/>
                <w:sz w:val="24"/>
                <w:szCs w:val="24"/>
                <w:lang w:val="uk-UA" w:eastAsia="zh-CN"/>
              </w:rPr>
              <w:t>Воббе</w:t>
            </w:r>
            <w:proofErr w:type="spellEnd"/>
            <w:r w:rsidRPr="00BE3AE4">
              <w:rPr>
                <w:rFonts w:ascii="Times New Roman CYR" w:hAnsi="Times New Roman CYR" w:cs="Times New Roman CYR"/>
                <w:sz w:val="24"/>
                <w:szCs w:val="24"/>
                <w:lang w:val="uk-UA" w:eastAsia="zh-CN"/>
              </w:rPr>
              <w:t xml:space="preserve"> (вищого), МДж/м³ (ккал/м³)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9850-13000</w:t>
            </w:r>
          </w:p>
        </w:tc>
      </w:tr>
      <w:tr w:rsidR="00BE3AE4" w:rsidRPr="00BE3AE4" w:rsidTr="001F47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3. Масова концентрація сірководню,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0,02</w:t>
            </w:r>
          </w:p>
        </w:tc>
      </w:tr>
      <w:tr w:rsidR="00BE3AE4" w:rsidRPr="00BE3AE4" w:rsidTr="001F47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 xml:space="preserve">4. Масова концентрація </w:t>
            </w:r>
            <w:proofErr w:type="spellStart"/>
            <w:r w:rsidRPr="00BE3AE4">
              <w:rPr>
                <w:rFonts w:ascii="Times New Roman CYR" w:hAnsi="Times New Roman CYR" w:cs="Times New Roman CYR"/>
                <w:sz w:val="24"/>
                <w:szCs w:val="24"/>
                <w:lang w:val="uk-UA" w:eastAsia="zh-CN"/>
              </w:rPr>
              <w:t>меркаптанової</w:t>
            </w:r>
            <w:proofErr w:type="spellEnd"/>
            <w:r w:rsidRPr="00BE3AE4">
              <w:rPr>
                <w:rFonts w:ascii="Times New Roman CYR" w:hAnsi="Times New Roman CYR" w:cs="Times New Roman CYR"/>
                <w:sz w:val="24"/>
                <w:szCs w:val="24"/>
                <w:lang w:val="uk-UA" w:eastAsia="zh-CN"/>
              </w:rPr>
              <w:t xml:space="preserve"> сірки,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0,036</w:t>
            </w:r>
          </w:p>
        </w:tc>
      </w:tr>
      <w:tr w:rsidR="00BE3AE4" w:rsidRPr="00BE3AE4" w:rsidTr="001F47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5. Об’ємна частка кисню,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1,0</w:t>
            </w:r>
          </w:p>
        </w:tc>
      </w:tr>
      <w:tr w:rsidR="00BE3AE4" w:rsidRPr="00BE3AE4" w:rsidTr="001F47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 xml:space="preserve">6. Маса механічних </w:t>
            </w:r>
            <w:proofErr w:type="spellStart"/>
            <w:r w:rsidRPr="00BE3AE4">
              <w:rPr>
                <w:rFonts w:ascii="Times New Roman CYR" w:hAnsi="Times New Roman CYR" w:cs="Times New Roman CYR"/>
                <w:sz w:val="24"/>
                <w:szCs w:val="24"/>
                <w:lang w:val="uk-UA" w:eastAsia="zh-CN"/>
              </w:rPr>
              <w:t>домішків</w:t>
            </w:r>
            <w:proofErr w:type="spellEnd"/>
            <w:r w:rsidRPr="00BE3AE4">
              <w:rPr>
                <w:rFonts w:ascii="Times New Roman CYR" w:hAnsi="Times New Roman CYR" w:cs="Times New Roman CYR"/>
                <w:sz w:val="24"/>
                <w:szCs w:val="24"/>
                <w:lang w:val="uk-UA" w:eastAsia="zh-CN"/>
              </w:rPr>
              <w:t xml:space="preserve"> у 1 м³ 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0,001</w:t>
            </w:r>
          </w:p>
        </w:tc>
      </w:tr>
      <w:tr w:rsidR="00BE3AE4" w:rsidRPr="00BE3AE4" w:rsidTr="001F47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7. Інтенсивність запаху при об’ємній частці 1% в повітрі, бал,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3AE4" w:rsidRPr="00BE3AE4" w:rsidRDefault="00BE3AE4" w:rsidP="00BE3AE4">
            <w:pPr>
              <w:widowControl w:val="0"/>
              <w:suppressAutoHyphens/>
              <w:autoSpaceDE w:val="0"/>
              <w:spacing w:line="264" w:lineRule="auto"/>
              <w:textAlignment w:val="baseline"/>
              <w:rPr>
                <w:rFonts w:ascii="Times New Roman CYR" w:hAnsi="Times New Roman CYR" w:cs="Times New Roman CYR"/>
                <w:sz w:val="24"/>
                <w:szCs w:val="24"/>
                <w:lang w:val="uk-UA" w:eastAsia="zh-CN"/>
              </w:rPr>
            </w:pPr>
            <w:r w:rsidRPr="00BE3AE4">
              <w:rPr>
                <w:rFonts w:ascii="Times New Roman CYR" w:hAnsi="Times New Roman CYR" w:cs="Times New Roman CYR"/>
                <w:sz w:val="24"/>
                <w:szCs w:val="24"/>
                <w:lang w:val="uk-UA" w:eastAsia="zh-CN"/>
              </w:rPr>
              <w:t xml:space="preserve">  3</w:t>
            </w:r>
          </w:p>
        </w:tc>
      </w:tr>
    </w:tbl>
    <w:p w:rsidR="00386EE3" w:rsidRDefault="00386EE3" w:rsidP="00021CEC">
      <w:pPr>
        <w:ind w:firstLine="567"/>
        <w:jc w:val="both"/>
        <w:rPr>
          <w:bCs/>
          <w:sz w:val="24"/>
          <w:lang w:val="uk-UA"/>
        </w:rPr>
      </w:pPr>
    </w:p>
    <w:p w:rsidR="00021CEC" w:rsidRPr="00021CEC" w:rsidRDefault="00021CEC" w:rsidP="00021CEC">
      <w:pPr>
        <w:ind w:firstLine="567"/>
        <w:jc w:val="both"/>
        <w:rPr>
          <w:bCs/>
          <w:sz w:val="24"/>
          <w:lang w:val="uk-UA"/>
        </w:rPr>
      </w:pPr>
      <w:r w:rsidRPr="00021CEC">
        <w:rPr>
          <w:bCs/>
          <w:sz w:val="24"/>
          <w:lang w:val="uk-UA"/>
        </w:rPr>
        <w:t>Умови постачання природного газу замовнику повинні відповідати наступним нормативно-правовим актам:</w:t>
      </w:r>
    </w:p>
    <w:p w:rsidR="00021CEC" w:rsidRPr="00021CEC" w:rsidRDefault="00021CEC" w:rsidP="00021CEC">
      <w:pPr>
        <w:ind w:firstLine="567"/>
        <w:jc w:val="both"/>
        <w:rPr>
          <w:bCs/>
          <w:sz w:val="24"/>
          <w:lang w:val="uk-UA"/>
        </w:rPr>
      </w:pPr>
      <w:r w:rsidRPr="00021CEC">
        <w:rPr>
          <w:bCs/>
          <w:sz w:val="24"/>
          <w:lang w:val="uk-UA"/>
        </w:rPr>
        <w:t>- Закону України «Про ринок природного газу»;</w:t>
      </w:r>
    </w:p>
    <w:p w:rsidR="00021CEC" w:rsidRPr="00021CEC" w:rsidRDefault="00021CEC" w:rsidP="00021CEC">
      <w:pPr>
        <w:ind w:firstLine="567"/>
        <w:jc w:val="both"/>
        <w:rPr>
          <w:bCs/>
          <w:sz w:val="24"/>
          <w:lang w:val="uk-UA"/>
        </w:rPr>
      </w:pPr>
      <w:r w:rsidRPr="00021CEC">
        <w:rPr>
          <w:bCs/>
          <w:sz w:val="24"/>
          <w:lang w:val="uk-UA"/>
        </w:rPr>
        <w:t>-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w:t>
      </w:r>
    </w:p>
    <w:p w:rsidR="00021CEC" w:rsidRPr="00021CEC" w:rsidRDefault="00021CEC" w:rsidP="00021CEC">
      <w:pPr>
        <w:ind w:firstLine="567"/>
        <w:jc w:val="both"/>
        <w:rPr>
          <w:bCs/>
          <w:sz w:val="24"/>
          <w:lang w:val="uk-UA"/>
        </w:rPr>
      </w:pPr>
      <w:r w:rsidRPr="00021CEC">
        <w:rPr>
          <w:bCs/>
          <w:sz w:val="24"/>
          <w:lang w:val="uk-UA"/>
        </w:rPr>
        <w:t>- іншим нормативно-правовим актам, прийнятим на виконання Закону України «Про ринок природного газу».</w:t>
      </w:r>
    </w:p>
    <w:p w:rsidR="00021CEC" w:rsidRPr="00021CEC" w:rsidRDefault="00021CEC" w:rsidP="00021CEC">
      <w:pPr>
        <w:ind w:firstLine="567"/>
        <w:jc w:val="both"/>
        <w:rPr>
          <w:bCs/>
          <w:sz w:val="24"/>
          <w:lang w:val="uk-UA"/>
        </w:rPr>
      </w:pPr>
      <w:r w:rsidRPr="00021CEC">
        <w:rPr>
          <w:bCs/>
          <w:sz w:val="24"/>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021CEC" w:rsidRPr="00021CEC" w:rsidRDefault="00021CEC" w:rsidP="00021CEC">
      <w:pPr>
        <w:ind w:firstLine="567"/>
        <w:jc w:val="both"/>
        <w:rPr>
          <w:bCs/>
          <w:sz w:val="24"/>
          <w:lang w:val="uk-UA"/>
        </w:rPr>
      </w:pPr>
      <w:r w:rsidRPr="00021CEC">
        <w:rPr>
          <w:bCs/>
          <w:sz w:val="24"/>
          <w:lang w:val="uk-UA"/>
        </w:rPr>
        <w:lastRenderedPageBreak/>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021CEC" w:rsidRPr="00686559" w:rsidRDefault="00021CEC" w:rsidP="00DC69A2">
      <w:pPr>
        <w:ind w:firstLine="567"/>
        <w:jc w:val="both"/>
        <w:rPr>
          <w:bCs/>
          <w:sz w:val="24"/>
          <w:lang w:val="uk-UA"/>
        </w:rPr>
      </w:pPr>
    </w:p>
    <w:p w:rsidR="000303A2" w:rsidRDefault="00294817" w:rsidP="000F0453">
      <w:pPr>
        <w:ind w:firstLine="567"/>
        <w:jc w:val="both"/>
        <w:rPr>
          <w:color w:val="000000"/>
          <w:sz w:val="24"/>
          <w:szCs w:val="24"/>
          <w:lang w:val="uk-UA" w:eastAsia="zh-CN"/>
        </w:rPr>
      </w:pPr>
      <w:r w:rsidRPr="00294817">
        <w:rPr>
          <w:b/>
          <w:color w:val="000000"/>
          <w:sz w:val="24"/>
          <w:szCs w:val="24"/>
          <w:lang w:val="uk-UA" w:eastAsia="zh-CN"/>
        </w:rPr>
        <w:t>Обґрунтування очікуваної вартості предмета закупівлі:</w:t>
      </w:r>
      <w:r w:rsidRPr="00294817">
        <w:rPr>
          <w:color w:val="000000"/>
          <w:sz w:val="24"/>
          <w:szCs w:val="24"/>
          <w:lang w:val="uk-UA" w:eastAsia="zh-CN"/>
        </w:rPr>
        <w:t xml:space="preserve"> </w:t>
      </w:r>
      <w:bookmarkStart w:id="0" w:name="_Hlk525128836"/>
      <w:r w:rsidR="000F0453" w:rsidRPr="000F0453">
        <w:rPr>
          <w:color w:val="000000"/>
          <w:sz w:val="24"/>
          <w:szCs w:val="24"/>
          <w:lang w:val="uk-UA" w:eastAsia="zh-CN"/>
        </w:rPr>
        <w:t xml:space="preserve">Визначення очікуваної вартості предмета закупівлі здійснювалося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та за результатами проведення моніторингу цін, шляхом пошуку, збору та аналізу загальнодоступної інформації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0F0453" w:rsidRPr="000F0453">
        <w:rPr>
          <w:color w:val="000000"/>
          <w:sz w:val="24"/>
          <w:szCs w:val="24"/>
          <w:lang w:val="uk-UA" w:eastAsia="zh-CN"/>
        </w:rPr>
        <w:t>закупівель</w:t>
      </w:r>
      <w:proofErr w:type="spellEnd"/>
      <w:r w:rsidR="000F0453" w:rsidRPr="000F0453">
        <w:rPr>
          <w:color w:val="000000"/>
          <w:sz w:val="24"/>
          <w:szCs w:val="24"/>
          <w:lang w:val="uk-UA" w:eastAsia="zh-CN"/>
        </w:rPr>
        <w:t xml:space="preserve"> «Прозоро»</w:t>
      </w:r>
      <w:r w:rsidR="000303A2">
        <w:rPr>
          <w:color w:val="000000"/>
          <w:sz w:val="24"/>
          <w:szCs w:val="24"/>
          <w:lang w:val="uk-UA" w:eastAsia="zh-CN"/>
        </w:rPr>
        <w:t xml:space="preserve">, на сайті </w:t>
      </w:r>
      <w:r w:rsidR="000303A2" w:rsidRPr="000303A2">
        <w:rPr>
          <w:color w:val="000000"/>
          <w:sz w:val="24"/>
          <w:szCs w:val="24"/>
          <w:lang w:val="uk-UA" w:eastAsia="zh-CN"/>
        </w:rPr>
        <w:t>https://cep.kse.ua/gaz/</w:t>
      </w:r>
      <w:r w:rsidR="000F0453" w:rsidRPr="000F0453">
        <w:rPr>
          <w:color w:val="000000"/>
          <w:sz w:val="24"/>
          <w:szCs w:val="24"/>
          <w:lang w:val="uk-UA" w:eastAsia="zh-CN"/>
        </w:rPr>
        <w:t xml:space="preserve"> тощо.</w:t>
      </w:r>
    </w:p>
    <w:p w:rsidR="00294817" w:rsidRPr="000F0453" w:rsidRDefault="00294817" w:rsidP="000F0453">
      <w:pPr>
        <w:ind w:firstLine="567"/>
        <w:jc w:val="both"/>
        <w:rPr>
          <w:sz w:val="24"/>
          <w:lang w:val="uk-UA"/>
        </w:rPr>
      </w:pPr>
      <w:r w:rsidRPr="000F0453">
        <w:rPr>
          <w:b/>
          <w:sz w:val="24"/>
          <w:lang w:val="uk-UA"/>
        </w:rPr>
        <w:t>Обґрунтування</w:t>
      </w:r>
      <w:r w:rsidRPr="00370ADB">
        <w:rPr>
          <w:b/>
          <w:sz w:val="24"/>
          <w:lang w:val="uk-UA"/>
        </w:rPr>
        <w:t xml:space="preserve"> </w:t>
      </w:r>
      <w:r>
        <w:rPr>
          <w:b/>
          <w:sz w:val="24"/>
          <w:lang w:val="uk-UA"/>
        </w:rPr>
        <w:t>розміру бюджетного призначення</w:t>
      </w:r>
      <w:r w:rsidRPr="00370ADB">
        <w:rPr>
          <w:b/>
          <w:sz w:val="24"/>
          <w:lang w:val="uk-UA"/>
        </w:rPr>
        <w:t xml:space="preserve"> предмета закупівлі:</w:t>
      </w:r>
      <w:r>
        <w:rPr>
          <w:b/>
          <w:sz w:val="24"/>
          <w:lang w:val="uk-UA"/>
        </w:rPr>
        <w:t xml:space="preserve"> </w:t>
      </w:r>
      <w:r w:rsidRPr="00D668E0">
        <w:rPr>
          <w:sz w:val="24"/>
          <w:lang w:val="uk-UA"/>
        </w:rPr>
        <w:t>розмір бюджетного призначення, визначений відповідно до розрахунку до кошторису на 2021 рік</w:t>
      </w:r>
      <w:r>
        <w:rPr>
          <w:sz w:val="24"/>
          <w:lang w:val="uk-UA"/>
        </w:rPr>
        <w:t>.</w:t>
      </w:r>
    </w:p>
    <w:p w:rsidR="00294817" w:rsidRPr="000F0453" w:rsidRDefault="00294817" w:rsidP="00DC69A2">
      <w:pPr>
        <w:ind w:firstLine="567"/>
        <w:jc w:val="both"/>
        <w:rPr>
          <w:bCs/>
          <w:sz w:val="24"/>
          <w:lang w:val="uk-UA"/>
        </w:rPr>
      </w:pPr>
    </w:p>
    <w:p w:rsidR="008115E3" w:rsidRDefault="008115E3" w:rsidP="00DC69A2">
      <w:pPr>
        <w:ind w:firstLine="567"/>
        <w:jc w:val="both"/>
        <w:rPr>
          <w:bCs/>
          <w:sz w:val="24"/>
          <w:lang w:val="uk-UA"/>
        </w:rPr>
      </w:pPr>
    </w:p>
    <w:p w:rsidR="008115E3" w:rsidRPr="00CC5A76" w:rsidRDefault="005837CE" w:rsidP="00DC69A2">
      <w:pPr>
        <w:ind w:firstLine="567"/>
        <w:jc w:val="both"/>
        <w:rPr>
          <w:bCs/>
          <w:sz w:val="24"/>
          <w:lang w:val="uk-UA"/>
        </w:rPr>
      </w:pPr>
      <w:proofErr w:type="spellStart"/>
      <w:r>
        <w:rPr>
          <w:b/>
          <w:bCs/>
          <w:sz w:val="24"/>
          <w:lang w:val="uk-UA"/>
        </w:rPr>
        <w:t>Переговор</w:t>
      </w:r>
      <w:proofErr w:type="spellEnd"/>
      <w:r w:rsidR="008115E3" w:rsidRPr="008115E3">
        <w:rPr>
          <w:b/>
          <w:bCs/>
          <w:sz w:val="24"/>
        </w:rPr>
        <w:t>н</w:t>
      </w:r>
      <w:r w:rsidR="008115E3">
        <w:rPr>
          <w:b/>
          <w:bCs/>
          <w:sz w:val="24"/>
          <w:lang w:val="uk-UA"/>
        </w:rPr>
        <w:t>а</w:t>
      </w:r>
      <w:r w:rsidR="008115E3" w:rsidRPr="008115E3">
        <w:rPr>
          <w:b/>
          <w:bCs/>
          <w:sz w:val="24"/>
        </w:rPr>
        <w:t xml:space="preserve"> процедур</w:t>
      </w:r>
      <w:r w:rsidR="008115E3">
        <w:rPr>
          <w:b/>
          <w:bCs/>
          <w:sz w:val="24"/>
          <w:lang w:val="uk-UA"/>
        </w:rPr>
        <w:t xml:space="preserve">а закупівлі </w:t>
      </w:r>
      <w:r w:rsidR="00E04D98" w:rsidRPr="00E04D98">
        <w:rPr>
          <w:b/>
          <w:sz w:val="24"/>
          <w:szCs w:val="24"/>
          <w:lang w:val="uk-UA" w:eastAsia="zh-CN"/>
        </w:rPr>
        <w:t>«Природний газ» (за кодом ДК 021:2015- 09120000-6 «Газове паливо»)</w:t>
      </w:r>
      <w:r w:rsidR="00CC5A76">
        <w:rPr>
          <w:b/>
          <w:bCs/>
          <w:sz w:val="24"/>
        </w:rPr>
        <w:t>,</w:t>
      </w:r>
      <w:r w:rsidR="000F0453" w:rsidRPr="000F0453">
        <w:rPr>
          <w:b/>
          <w:bCs/>
          <w:sz w:val="24"/>
        </w:rPr>
        <w:t xml:space="preserve"> </w:t>
      </w:r>
      <w:proofErr w:type="spellStart"/>
      <w:r w:rsidR="008115E3" w:rsidRPr="008115E3">
        <w:rPr>
          <w:b/>
          <w:bCs/>
          <w:sz w:val="24"/>
        </w:rPr>
        <w:t>доступн</w:t>
      </w:r>
      <w:proofErr w:type="spellEnd"/>
      <w:r w:rsidR="00CC5A76">
        <w:rPr>
          <w:b/>
          <w:bCs/>
          <w:sz w:val="24"/>
          <w:lang w:val="uk-UA"/>
        </w:rPr>
        <w:t>а</w:t>
      </w:r>
      <w:r w:rsidR="008115E3" w:rsidRPr="008115E3">
        <w:rPr>
          <w:b/>
          <w:bCs/>
          <w:sz w:val="24"/>
        </w:rPr>
        <w:t xml:space="preserve"> за </w:t>
      </w:r>
      <w:proofErr w:type="spellStart"/>
      <w:r w:rsidR="008115E3" w:rsidRPr="008115E3">
        <w:rPr>
          <w:b/>
          <w:bCs/>
          <w:sz w:val="24"/>
        </w:rPr>
        <w:t>відповідними</w:t>
      </w:r>
      <w:proofErr w:type="spellEnd"/>
      <w:r w:rsidR="008115E3" w:rsidRPr="008115E3">
        <w:rPr>
          <w:b/>
          <w:bCs/>
          <w:sz w:val="24"/>
        </w:rPr>
        <w:t xml:space="preserve"> </w:t>
      </w:r>
      <w:proofErr w:type="spellStart"/>
      <w:r w:rsidR="008115E3" w:rsidRPr="008115E3">
        <w:rPr>
          <w:b/>
          <w:bCs/>
          <w:sz w:val="24"/>
        </w:rPr>
        <w:t>посиланнями</w:t>
      </w:r>
      <w:proofErr w:type="spellEnd"/>
      <w:r w:rsidR="00CC5A76">
        <w:rPr>
          <w:b/>
          <w:bCs/>
          <w:sz w:val="24"/>
          <w:lang w:val="uk-UA"/>
        </w:rPr>
        <w:t xml:space="preserve">: </w:t>
      </w:r>
      <w:r w:rsidR="00CC5A76" w:rsidRPr="00CC5A76">
        <w:rPr>
          <w:b/>
          <w:bCs/>
          <w:sz w:val="24"/>
          <w:u w:val="single"/>
          <w:lang w:val="uk-UA"/>
        </w:rPr>
        <w:t>https://prozorro.gov.ua/tender/</w:t>
      </w:r>
      <w:r w:rsidRPr="005837CE">
        <w:t xml:space="preserve"> </w:t>
      </w:r>
      <w:r w:rsidR="00FF40F4" w:rsidRPr="00FF40F4">
        <w:rPr>
          <w:b/>
          <w:bCs/>
          <w:sz w:val="24"/>
          <w:u w:val="single"/>
          <w:lang w:val="uk-UA"/>
        </w:rPr>
        <w:t>UA-2021-09-20-001212-с</w:t>
      </w:r>
      <w:bookmarkStart w:id="1" w:name="_GoBack"/>
      <w:bookmarkEnd w:id="1"/>
      <w:r>
        <w:rPr>
          <w:b/>
          <w:bCs/>
          <w:sz w:val="24"/>
          <w:u w:val="single"/>
          <w:lang w:val="uk-UA"/>
        </w:rPr>
        <w:t>.</w:t>
      </w:r>
    </w:p>
    <w:bookmarkEnd w:id="0"/>
    <w:p w:rsidR="00DC69A2" w:rsidRPr="00686559" w:rsidRDefault="00DC69A2" w:rsidP="00DC69A2">
      <w:pPr>
        <w:ind w:firstLine="567"/>
        <w:contextualSpacing/>
        <w:jc w:val="both"/>
        <w:rPr>
          <w:lang w:val="uk-UA" w:eastAsia="en-US"/>
        </w:rPr>
      </w:pPr>
    </w:p>
    <w:p w:rsidR="00DC69A2" w:rsidRPr="00686559" w:rsidRDefault="00DC69A2" w:rsidP="00DC69A2">
      <w:pPr>
        <w:ind w:firstLine="567"/>
        <w:contextualSpacing/>
        <w:jc w:val="both"/>
        <w:rPr>
          <w:lang w:val="uk-UA" w:eastAsia="en-US"/>
        </w:rPr>
      </w:pPr>
    </w:p>
    <w:p w:rsidR="00ED2C44" w:rsidRDefault="00ED2C44"/>
    <w:sectPr w:rsidR="00ED2C44" w:rsidSect="00ED2C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69A2"/>
    <w:rsid w:val="00021CEC"/>
    <w:rsid w:val="000303A2"/>
    <w:rsid w:val="000F0453"/>
    <w:rsid w:val="001A0A28"/>
    <w:rsid w:val="00212E1B"/>
    <w:rsid w:val="00294817"/>
    <w:rsid w:val="002B5A0D"/>
    <w:rsid w:val="00386EE3"/>
    <w:rsid w:val="003D7B73"/>
    <w:rsid w:val="005837CE"/>
    <w:rsid w:val="00590652"/>
    <w:rsid w:val="008115E3"/>
    <w:rsid w:val="008F2280"/>
    <w:rsid w:val="00966A68"/>
    <w:rsid w:val="00B262BE"/>
    <w:rsid w:val="00BB182A"/>
    <w:rsid w:val="00BE3AE4"/>
    <w:rsid w:val="00CC5A76"/>
    <w:rsid w:val="00DC69A2"/>
    <w:rsid w:val="00E04D98"/>
    <w:rsid w:val="00E91D20"/>
    <w:rsid w:val="00ED2C44"/>
    <w:rsid w:val="00F90E90"/>
    <w:rsid w:val="00FF4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4FA3"/>
  <w15:docId w15:val="{00C91AA7-9CE1-4C9E-B4F8-8F821C2A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9A2"/>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9A2"/>
    <w:rPr>
      <w:rFonts w:ascii="Tahoma" w:hAnsi="Tahoma" w:cs="Tahoma"/>
      <w:sz w:val="16"/>
      <w:szCs w:val="16"/>
    </w:rPr>
  </w:style>
  <w:style w:type="character" w:customStyle="1" w:styleId="a4">
    <w:name w:val="Текст выноски Знак"/>
    <w:basedOn w:val="a0"/>
    <w:link w:val="a3"/>
    <w:uiPriority w:val="99"/>
    <w:semiHidden/>
    <w:rsid w:val="00DC69A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USER</cp:lastModifiedBy>
  <cp:revision>17</cp:revision>
  <cp:lastPrinted>2021-11-17T13:29:00Z</cp:lastPrinted>
  <dcterms:created xsi:type="dcterms:W3CDTF">2021-01-12T13:03:00Z</dcterms:created>
  <dcterms:modified xsi:type="dcterms:W3CDTF">2021-11-17T13:29:00Z</dcterms:modified>
</cp:coreProperties>
</file>