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A9" w:rsidRPr="006F46B0" w:rsidRDefault="002811A4" w:rsidP="00B85F39">
      <w:pPr>
        <w:ind w:left="5103"/>
        <w:rPr>
          <w:b/>
        </w:rPr>
      </w:pPr>
      <w:r w:rsidRPr="006F46B0">
        <w:rPr>
          <w:b/>
          <w:lang w:val="uk-UA"/>
        </w:rPr>
        <w:t>ЗАТВЕРДЖУЮ</w:t>
      </w:r>
      <w:r w:rsidR="0097530B" w:rsidRPr="006F46B0">
        <w:rPr>
          <w:b/>
        </w:rPr>
        <w:t>:</w:t>
      </w:r>
    </w:p>
    <w:p w:rsidR="00B85F39" w:rsidRPr="006F46B0" w:rsidRDefault="00B85F39" w:rsidP="00B85F39">
      <w:pPr>
        <w:ind w:left="5103"/>
        <w:rPr>
          <w:b/>
        </w:rPr>
      </w:pPr>
    </w:p>
    <w:p w:rsidR="004E673C" w:rsidRPr="006F46B0" w:rsidRDefault="004E673C" w:rsidP="004E673C">
      <w:pPr>
        <w:ind w:left="5103"/>
        <w:rPr>
          <w:b/>
          <w:lang w:val="uk-UA"/>
        </w:rPr>
      </w:pPr>
      <w:r w:rsidRPr="006F46B0">
        <w:rPr>
          <w:b/>
          <w:lang w:val="uk-UA"/>
        </w:rPr>
        <w:t>Г</w:t>
      </w:r>
      <w:r w:rsidRPr="006F46B0">
        <w:rPr>
          <w:b/>
        </w:rPr>
        <w:t>олова</w:t>
      </w:r>
      <w:r w:rsidRPr="006F46B0">
        <w:rPr>
          <w:b/>
          <w:lang w:val="uk-UA"/>
        </w:rPr>
        <w:t xml:space="preserve"> </w:t>
      </w:r>
      <w:r w:rsidR="00977CA1">
        <w:rPr>
          <w:b/>
          <w:lang w:val="uk-UA"/>
        </w:rPr>
        <w:t>робочої групи</w:t>
      </w:r>
      <w:bookmarkStart w:id="0" w:name="_GoBack"/>
      <w:bookmarkEnd w:id="0"/>
    </w:p>
    <w:p w:rsidR="00B85F39" w:rsidRPr="006F46B0" w:rsidRDefault="00B85F39" w:rsidP="00B85F39">
      <w:pPr>
        <w:ind w:left="5103"/>
        <w:rPr>
          <w:lang w:val="uk-UA"/>
        </w:rPr>
      </w:pPr>
    </w:p>
    <w:p w:rsidR="00B85F39" w:rsidRPr="00A83B69" w:rsidRDefault="00270DB7" w:rsidP="00B85F39">
      <w:pPr>
        <w:ind w:left="5103"/>
        <w:rPr>
          <w:lang w:val="uk-UA"/>
        </w:rPr>
      </w:pPr>
      <w:r w:rsidRPr="006F46B0">
        <w:t>_________________</w:t>
      </w:r>
      <w:r w:rsidR="00B85F39" w:rsidRPr="006F46B0">
        <w:t>__</w:t>
      </w:r>
      <w:r w:rsidR="00A83B69">
        <w:t>/</w:t>
      </w:r>
      <w:proofErr w:type="spellStart"/>
      <w:r w:rsidR="00A83B69">
        <w:rPr>
          <w:lang w:val="uk-UA"/>
        </w:rPr>
        <w:t>Одоєв</w:t>
      </w:r>
      <w:r w:rsidR="00195291">
        <w:rPr>
          <w:lang w:val="uk-UA"/>
        </w:rPr>
        <w:t>цев</w:t>
      </w:r>
      <w:proofErr w:type="spellEnd"/>
      <w:r w:rsidR="00195291">
        <w:rPr>
          <w:lang w:val="uk-UA"/>
        </w:rPr>
        <w:t xml:space="preserve"> В.М.</w:t>
      </w:r>
    </w:p>
    <w:p w:rsidR="0097530B" w:rsidRPr="006F46B0" w:rsidRDefault="0097530B" w:rsidP="00B85F39">
      <w:pPr>
        <w:ind w:left="5103"/>
      </w:pPr>
    </w:p>
    <w:p w:rsidR="0097530B" w:rsidRPr="004577C1" w:rsidRDefault="00A83B69" w:rsidP="003425E2">
      <w:pPr>
        <w:tabs>
          <w:tab w:val="left" w:pos="8085"/>
        </w:tabs>
        <w:ind w:left="5103"/>
        <w:rPr>
          <w:b/>
        </w:rPr>
      </w:pPr>
      <w:proofErr w:type="gramStart"/>
      <w:r w:rsidRPr="004577C1">
        <w:rPr>
          <w:b/>
        </w:rPr>
        <w:t xml:space="preserve">« </w:t>
      </w:r>
      <w:r w:rsidR="002C1AFD" w:rsidRPr="004577C1">
        <w:rPr>
          <w:b/>
          <w:lang w:val="uk-UA"/>
        </w:rPr>
        <w:t>21</w:t>
      </w:r>
      <w:proofErr w:type="gramEnd"/>
      <w:r w:rsidRPr="004577C1">
        <w:rPr>
          <w:b/>
        </w:rPr>
        <w:t xml:space="preserve"> </w:t>
      </w:r>
      <w:r w:rsidR="003020AC" w:rsidRPr="004577C1">
        <w:rPr>
          <w:b/>
        </w:rPr>
        <w:t>»</w:t>
      </w:r>
      <w:r w:rsidR="002C1AFD" w:rsidRPr="004577C1">
        <w:rPr>
          <w:b/>
          <w:lang w:val="uk-UA"/>
        </w:rPr>
        <w:t xml:space="preserve"> вересня</w:t>
      </w:r>
      <w:r w:rsidRPr="004577C1">
        <w:rPr>
          <w:b/>
        </w:rPr>
        <w:t xml:space="preserve"> </w:t>
      </w:r>
      <w:r w:rsidR="003020AC" w:rsidRPr="004577C1">
        <w:rPr>
          <w:b/>
        </w:rPr>
        <w:t>20</w:t>
      </w:r>
      <w:r w:rsidR="009C5202" w:rsidRPr="004577C1">
        <w:rPr>
          <w:b/>
        </w:rPr>
        <w:t>2</w:t>
      </w:r>
      <w:r w:rsidR="002C1AFD" w:rsidRPr="004577C1">
        <w:rPr>
          <w:b/>
          <w:lang w:val="uk-UA"/>
        </w:rPr>
        <w:t>1</w:t>
      </w:r>
      <w:r w:rsidR="00864333" w:rsidRPr="004577C1">
        <w:rPr>
          <w:b/>
          <w:lang w:val="uk-UA"/>
        </w:rPr>
        <w:t>р</w:t>
      </w:r>
      <w:r w:rsidR="0097530B" w:rsidRPr="004577C1">
        <w:rPr>
          <w:b/>
        </w:rPr>
        <w:t>.</w:t>
      </w:r>
      <w:r w:rsidR="003425E2" w:rsidRPr="004577C1">
        <w:rPr>
          <w:b/>
        </w:rPr>
        <w:tab/>
      </w:r>
    </w:p>
    <w:p w:rsidR="006E280B" w:rsidRPr="006F46B0" w:rsidRDefault="006E280B" w:rsidP="000A67AF">
      <w:pPr>
        <w:jc w:val="center"/>
        <w:rPr>
          <w:b/>
        </w:rPr>
      </w:pPr>
    </w:p>
    <w:p w:rsidR="00E15FDE" w:rsidRPr="006F46B0" w:rsidRDefault="00E15FDE" w:rsidP="000A67AF">
      <w:pPr>
        <w:jc w:val="center"/>
        <w:rPr>
          <w:b/>
          <w:caps/>
          <w:sz w:val="28"/>
          <w:szCs w:val="28"/>
        </w:rPr>
      </w:pPr>
    </w:p>
    <w:p w:rsidR="00E15FDE" w:rsidRPr="00872064" w:rsidRDefault="00872064" w:rsidP="000A67AF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ОГОЛОШЕННЯ про проведення тендеру</w:t>
      </w:r>
      <w:r w:rsidR="00D24959">
        <w:rPr>
          <w:b/>
          <w:caps/>
          <w:sz w:val="28"/>
          <w:szCs w:val="28"/>
          <w:lang w:val="uk-UA"/>
        </w:rPr>
        <w:t xml:space="preserve"> </w:t>
      </w:r>
    </w:p>
    <w:p w:rsidR="000A67AF" w:rsidRPr="006F46B0" w:rsidRDefault="00D24959" w:rsidP="000A67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(</w:t>
      </w:r>
      <w:r w:rsidR="000A67AF" w:rsidRPr="006F46B0">
        <w:rPr>
          <w:b/>
          <w:caps/>
          <w:sz w:val="28"/>
          <w:szCs w:val="28"/>
        </w:rPr>
        <w:t>Зап</w:t>
      </w:r>
      <w:r w:rsidR="00A464D5" w:rsidRPr="006F46B0">
        <w:rPr>
          <w:b/>
          <w:caps/>
          <w:sz w:val="28"/>
          <w:szCs w:val="28"/>
          <w:lang w:val="uk-UA"/>
        </w:rPr>
        <w:t>ИТ</w:t>
      </w:r>
      <w:r w:rsidR="009C5202">
        <w:rPr>
          <w:b/>
          <w:caps/>
          <w:sz w:val="28"/>
          <w:szCs w:val="28"/>
          <w:lang w:val="uk-UA"/>
        </w:rPr>
        <w:t xml:space="preserve"> </w:t>
      </w:r>
      <w:r w:rsidR="000A67AF" w:rsidRPr="006F46B0">
        <w:rPr>
          <w:b/>
          <w:caps/>
          <w:sz w:val="28"/>
          <w:szCs w:val="28"/>
        </w:rPr>
        <w:t>ц</w:t>
      </w:r>
      <w:r w:rsidR="00A464D5" w:rsidRPr="006F46B0">
        <w:rPr>
          <w:b/>
          <w:caps/>
          <w:sz w:val="28"/>
          <w:szCs w:val="28"/>
          <w:lang w:val="uk-UA"/>
        </w:rPr>
        <w:t>І</w:t>
      </w:r>
      <w:r w:rsidR="000A67AF" w:rsidRPr="006F46B0">
        <w:rPr>
          <w:b/>
          <w:caps/>
          <w:sz w:val="28"/>
          <w:szCs w:val="28"/>
        </w:rPr>
        <w:t>нов</w:t>
      </w:r>
      <w:r w:rsidR="00A464D5" w:rsidRPr="006F46B0">
        <w:rPr>
          <w:b/>
          <w:caps/>
          <w:sz w:val="28"/>
          <w:szCs w:val="28"/>
          <w:lang w:val="uk-UA"/>
        </w:rPr>
        <w:t>И</w:t>
      </w:r>
      <w:r w:rsidR="000A67AF" w:rsidRPr="006F46B0">
        <w:rPr>
          <w:b/>
          <w:caps/>
          <w:sz w:val="28"/>
          <w:szCs w:val="28"/>
        </w:rPr>
        <w:t>х пр</w:t>
      </w:r>
      <w:r w:rsidR="00A464D5" w:rsidRPr="006F46B0">
        <w:rPr>
          <w:b/>
          <w:caps/>
          <w:sz w:val="28"/>
          <w:szCs w:val="28"/>
          <w:lang w:val="uk-UA"/>
        </w:rPr>
        <w:t>ОПОЗИЦІЙ</w:t>
      </w:r>
      <w:r>
        <w:rPr>
          <w:b/>
          <w:caps/>
          <w:sz w:val="28"/>
          <w:szCs w:val="28"/>
          <w:lang w:val="uk-UA"/>
        </w:rPr>
        <w:t>)</w:t>
      </w:r>
    </w:p>
    <w:p w:rsidR="00D24959" w:rsidRDefault="00D24959" w:rsidP="000A67AF">
      <w:pPr>
        <w:jc w:val="center"/>
        <w:rPr>
          <w:b/>
        </w:rPr>
      </w:pPr>
    </w:p>
    <w:p w:rsidR="000A67AF" w:rsidRPr="006F46B0" w:rsidRDefault="00E6550E" w:rsidP="000A67AF">
      <w:pPr>
        <w:jc w:val="center"/>
        <w:rPr>
          <w:b/>
          <w:lang w:val="uk-UA"/>
        </w:rPr>
      </w:pPr>
      <w:r w:rsidRPr="006F46B0">
        <w:rPr>
          <w:b/>
        </w:rPr>
        <w:t xml:space="preserve">на объект </w:t>
      </w:r>
      <w:r w:rsidR="00DC7E60" w:rsidRPr="00DC7E60">
        <w:rPr>
          <w:b/>
        </w:rPr>
        <w:t>«</w:t>
      </w:r>
      <w:proofErr w:type="spellStart"/>
      <w:r w:rsidR="00DC7E60" w:rsidRPr="00DC7E60">
        <w:rPr>
          <w:b/>
        </w:rPr>
        <w:t>Реконструкція</w:t>
      </w:r>
      <w:proofErr w:type="spellEnd"/>
      <w:r w:rsidR="00DC7E60" w:rsidRPr="00DC7E60">
        <w:rPr>
          <w:b/>
        </w:rPr>
        <w:t xml:space="preserve"> </w:t>
      </w:r>
      <w:proofErr w:type="spellStart"/>
      <w:r w:rsidR="00DC7E60" w:rsidRPr="00DC7E60">
        <w:rPr>
          <w:b/>
        </w:rPr>
        <w:t>міні</w:t>
      </w:r>
      <w:proofErr w:type="spellEnd"/>
      <w:r w:rsidR="00DC7E60" w:rsidRPr="00DC7E60">
        <w:rPr>
          <w:b/>
        </w:rPr>
        <w:t xml:space="preserve">-футбольного поля в с. </w:t>
      </w:r>
      <w:proofErr w:type="spellStart"/>
      <w:r w:rsidR="00DC7E60" w:rsidRPr="00DC7E60">
        <w:rPr>
          <w:b/>
        </w:rPr>
        <w:t>Миколаївка</w:t>
      </w:r>
      <w:proofErr w:type="spellEnd"/>
      <w:r w:rsidR="00DC7E60" w:rsidRPr="00DC7E60">
        <w:rPr>
          <w:b/>
        </w:rPr>
        <w:t xml:space="preserve"> </w:t>
      </w:r>
      <w:proofErr w:type="spellStart"/>
      <w:r w:rsidR="00DC7E60" w:rsidRPr="00DC7E60">
        <w:rPr>
          <w:b/>
        </w:rPr>
        <w:t>Петропавлівського</w:t>
      </w:r>
      <w:proofErr w:type="spellEnd"/>
      <w:r w:rsidR="00DC7E60" w:rsidRPr="00DC7E60">
        <w:rPr>
          <w:b/>
        </w:rPr>
        <w:t xml:space="preserve"> району </w:t>
      </w:r>
      <w:proofErr w:type="spellStart"/>
      <w:r w:rsidR="00DC7E60" w:rsidRPr="00DC7E60">
        <w:rPr>
          <w:b/>
        </w:rPr>
        <w:t>Дніпропетровської</w:t>
      </w:r>
      <w:proofErr w:type="spellEnd"/>
      <w:r w:rsidR="00DC7E60" w:rsidRPr="00DC7E60">
        <w:rPr>
          <w:b/>
        </w:rPr>
        <w:t xml:space="preserve"> </w:t>
      </w:r>
      <w:proofErr w:type="spellStart"/>
      <w:r w:rsidR="00DC7E60" w:rsidRPr="00DC7E60">
        <w:rPr>
          <w:b/>
        </w:rPr>
        <w:t>області</w:t>
      </w:r>
      <w:proofErr w:type="spellEnd"/>
      <w:r w:rsidR="00DC7E60" w:rsidRPr="00DC7E60">
        <w:rPr>
          <w:b/>
        </w:rPr>
        <w:t xml:space="preserve">» </w:t>
      </w:r>
      <w:r w:rsidR="007D532A">
        <w:rPr>
          <w:b/>
          <w:lang w:val="uk-UA"/>
        </w:rPr>
        <w:t xml:space="preserve"> </w:t>
      </w:r>
    </w:p>
    <w:p w:rsidR="00E15FDE" w:rsidRPr="006F46B0" w:rsidRDefault="00E15FDE" w:rsidP="000A67AF">
      <w:pPr>
        <w:jc w:val="center"/>
        <w:rPr>
          <w:b/>
          <w:lang w:val="uk-UA"/>
        </w:rPr>
      </w:pPr>
    </w:p>
    <w:p w:rsidR="000A67AF" w:rsidRDefault="000A67AF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0"/>
        <w:jc w:val="both"/>
      </w:pPr>
      <w:r w:rsidRPr="008C36AE">
        <w:rPr>
          <w:b/>
        </w:rPr>
        <w:t>За</w:t>
      </w:r>
      <w:r w:rsidR="00A464D5" w:rsidRPr="008C36AE">
        <w:rPr>
          <w:b/>
        </w:rPr>
        <w:t>мовни</w:t>
      </w:r>
      <w:r w:rsidRPr="008C36AE">
        <w:rPr>
          <w:b/>
        </w:rPr>
        <w:t>к:</w:t>
      </w:r>
      <w:r w:rsidR="0036282E" w:rsidRPr="008D34CC">
        <w:rPr>
          <w:b/>
          <w:lang w:val="ru-RU"/>
        </w:rPr>
        <w:t xml:space="preserve"> </w:t>
      </w:r>
      <w:proofErr w:type="spellStart"/>
      <w:r w:rsidR="009C0213" w:rsidRPr="0055714F">
        <w:rPr>
          <w:b/>
          <w:lang w:val="ru-RU"/>
        </w:rPr>
        <w:t>Виконавчий</w:t>
      </w:r>
      <w:proofErr w:type="spellEnd"/>
      <w:r w:rsidR="009C0213" w:rsidRPr="0055714F">
        <w:rPr>
          <w:b/>
          <w:lang w:val="ru-RU"/>
        </w:rPr>
        <w:t xml:space="preserve"> </w:t>
      </w:r>
      <w:proofErr w:type="spellStart"/>
      <w:r w:rsidR="009C0213" w:rsidRPr="0055714F">
        <w:rPr>
          <w:b/>
          <w:lang w:val="ru-RU"/>
        </w:rPr>
        <w:t>комітет</w:t>
      </w:r>
      <w:proofErr w:type="spellEnd"/>
      <w:r w:rsidR="009C0213" w:rsidRPr="0055714F">
        <w:rPr>
          <w:b/>
          <w:lang w:val="ru-RU"/>
        </w:rPr>
        <w:t xml:space="preserve"> </w:t>
      </w:r>
      <w:proofErr w:type="spellStart"/>
      <w:r w:rsidR="007D532A" w:rsidRPr="0055714F">
        <w:rPr>
          <w:b/>
          <w:lang w:val="ru-RU"/>
        </w:rPr>
        <w:t>Миколаївськ</w:t>
      </w:r>
      <w:r w:rsidR="009C0213" w:rsidRPr="0055714F">
        <w:rPr>
          <w:b/>
          <w:lang w:val="ru-RU"/>
        </w:rPr>
        <w:t>ої</w:t>
      </w:r>
      <w:proofErr w:type="spellEnd"/>
      <w:r w:rsidR="007D532A">
        <w:rPr>
          <w:b/>
          <w:lang w:val="ru-RU"/>
        </w:rPr>
        <w:t xml:space="preserve"> </w:t>
      </w:r>
      <w:proofErr w:type="spellStart"/>
      <w:r w:rsidR="007D532A">
        <w:rPr>
          <w:b/>
          <w:lang w:val="ru-RU"/>
        </w:rPr>
        <w:t>сільськ</w:t>
      </w:r>
      <w:r w:rsidR="009C0213">
        <w:rPr>
          <w:b/>
          <w:lang w:val="ru-RU"/>
        </w:rPr>
        <w:t>ої</w:t>
      </w:r>
      <w:proofErr w:type="spellEnd"/>
      <w:r w:rsidR="007D532A">
        <w:rPr>
          <w:b/>
          <w:lang w:val="ru-RU"/>
        </w:rPr>
        <w:t xml:space="preserve"> рад</w:t>
      </w:r>
      <w:r w:rsidR="009C0213">
        <w:rPr>
          <w:b/>
          <w:lang w:val="ru-RU"/>
        </w:rPr>
        <w:t>и</w:t>
      </w:r>
      <w:r w:rsidR="00525B04">
        <w:rPr>
          <w:b/>
          <w:lang w:val="ru-RU"/>
        </w:rPr>
        <w:t xml:space="preserve"> </w:t>
      </w:r>
      <w:proofErr w:type="spellStart"/>
      <w:r w:rsidR="00525B04" w:rsidRPr="00525B04">
        <w:rPr>
          <w:b/>
          <w:lang w:val="ru-RU"/>
        </w:rPr>
        <w:t>Синельниківського</w:t>
      </w:r>
      <w:proofErr w:type="spellEnd"/>
      <w:r w:rsidR="00525B04" w:rsidRPr="00525B04">
        <w:rPr>
          <w:b/>
          <w:lang w:val="ru-RU"/>
        </w:rPr>
        <w:t xml:space="preserve"> району</w:t>
      </w:r>
    </w:p>
    <w:p w:rsidR="00181DC2" w:rsidRPr="00160A95" w:rsidRDefault="00A464D5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0"/>
        <w:jc w:val="both"/>
        <w:rPr>
          <w:i/>
          <w:sz w:val="28"/>
          <w:szCs w:val="28"/>
        </w:rPr>
      </w:pPr>
      <w:r w:rsidRPr="00270409">
        <w:rPr>
          <w:b/>
        </w:rPr>
        <w:t>Посадові особи</w:t>
      </w:r>
      <w:r w:rsidR="000A67AF" w:rsidRPr="00270409">
        <w:rPr>
          <w:b/>
        </w:rPr>
        <w:t>, у</w:t>
      </w:r>
      <w:r w:rsidRPr="00270409">
        <w:rPr>
          <w:b/>
        </w:rPr>
        <w:t>повноважені</w:t>
      </w:r>
      <w:r w:rsidR="0036282E" w:rsidRPr="00270409">
        <w:rPr>
          <w:b/>
        </w:rPr>
        <w:t xml:space="preserve"> </w:t>
      </w:r>
      <w:r w:rsidRPr="00270409">
        <w:rPr>
          <w:b/>
        </w:rPr>
        <w:t>здійснювати зв'язки з учасникам</w:t>
      </w:r>
      <w:r w:rsidR="000A67AF" w:rsidRPr="00270409">
        <w:rPr>
          <w:b/>
        </w:rPr>
        <w:t>и</w:t>
      </w:r>
      <w:r w:rsidR="00EC5DFA" w:rsidRPr="00270409">
        <w:rPr>
          <w:b/>
        </w:rPr>
        <w:t>:</w:t>
      </w:r>
      <w:r w:rsidR="00985D66" w:rsidRPr="00270409">
        <w:rPr>
          <w:b/>
        </w:rPr>
        <w:t xml:space="preserve"> </w:t>
      </w:r>
      <w:r w:rsidR="006B509A" w:rsidRPr="00270409">
        <w:rPr>
          <w:b/>
        </w:rPr>
        <w:t xml:space="preserve">відповідальний виконавець </w:t>
      </w:r>
      <w:r w:rsidR="008D147F" w:rsidRPr="00270409">
        <w:rPr>
          <w:b/>
        </w:rPr>
        <w:t>–</w:t>
      </w:r>
      <w:r w:rsidR="006B509A" w:rsidRPr="00270409">
        <w:rPr>
          <w:b/>
        </w:rPr>
        <w:t xml:space="preserve"> </w:t>
      </w:r>
      <w:r w:rsidR="008D147F" w:rsidRPr="00160A95">
        <w:rPr>
          <w:b/>
        </w:rPr>
        <w:t xml:space="preserve">сільський голова </w:t>
      </w:r>
      <w:proofErr w:type="spellStart"/>
      <w:r w:rsidR="008D147F" w:rsidRPr="00160A95">
        <w:rPr>
          <w:b/>
        </w:rPr>
        <w:t>Одоєвцев</w:t>
      </w:r>
      <w:proofErr w:type="spellEnd"/>
      <w:r w:rsidR="008D147F" w:rsidRPr="00160A95">
        <w:rPr>
          <w:b/>
        </w:rPr>
        <w:t xml:space="preserve"> Віктор Миколайович,</w:t>
      </w:r>
      <w:r w:rsidR="00395F27" w:rsidRPr="00160A95">
        <w:t xml:space="preserve"> </w:t>
      </w:r>
      <w:proofErr w:type="spellStart"/>
      <w:r w:rsidR="00395F27" w:rsidRPr="00160A95">
        <w:t>тел</w:t>
      </w:r>
      <w:proofErr w:type="spellEnd"/>
      <w:r w:rsidR="00395F27" w:rsidRPr="00160A95">
        <w:t xml:space="preserve">. </w:t>
      </w:r>
      <w:r w:rsidR="00FD4DDA" w:rsidRPr="00160A95">
        <w:t>050</w:t>
      </w:r>
      <w:r w:rsidR="008D147F" w:rsidRPr="00160A95">
        <w:t> 143 9</w:t>
      </w:r>
      <w:r w:rsidR="003C26B7" w:rsidRPr="00160A95">
        <w:t>8</w:t>
      </w:r>
      <w:r w:rsidR="008D147F" w:rsidRPr="00160A95">
        <w:t xml:space="preserve"> 87</w:t>
      </w:r>
      <w:r w:rsidR="003C26B7" w:rsidRPr="00160A95">
        <w:t xml:space="preserve">, </w:t>
      </w:r>
      <w:r w:rsidR="002B504A" w:rsidRPr="00160A95">
        <w:t>mik.silrad@gmail.com</w:t>
      </w:r>
    </w:p>
    <w:p w:rsidR="00727B7B" w:rsidRPr="006F46B0" w:rsidRDefault="00A668F4" w:rsidP="008C36AE">
      <w:pPr>
        <w:pStyle w:val="1"/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A668F4">
        <w:rPr>
          <w:rFonts w:ascii="Times New Roman" w:hAnsi="Times New Roman" w:cs="Times New Roman"/>
          <w:b w:val="0"/>
          <w:sz w:val="24"/>
          <w:szCs w:val="24"/>
          <w:lang w:val="uk-UA"/>
        </w:rPr>
        <w:t>Нєвєрова</w:t>
      </w:r>
      <w:proofErr w:type="spellEnd"/>
      <w:r w:rsidRPr="00A668F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Олена Федорівна</w:t>
      </w:r>
      <w:r w:rsidR="00727B7B" w:rsidRPr="006F46B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– </w:t>
      </w:r>
      <w:r w:rsidRPr="00A668F4">
        <w:rPr>
          <w:rFonts w:ascii="Times New Roman" w:hAnsi="Times New Roman" w:cs="Times New Roman"/>
          <w:b w:val="0"/>
          <w:sz w:val="24"/>
          <w:szCs w:val="24"/>
          <w:lang w:val="uk-UA"/>
        </w:rPr>
        <w:t>Менеджер з КСО ДТЕК Шахтоуправління «Дніпровське»</w:t>
      </w:r>
      <w:r w:rsidR="002E27ED" w:rsidRPr="006F46B0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4A2E72" w:rsidRDefault="00A464D5" w:rsidP="004A2E72">
      <w:pPr>
        <w:pStyle w:val="a4"/>
        <w:numPr>
          <w:ilvl w:val="0"/>
          <w:numId w:val="5"/>
        </w:numPr>
        <w:spacing w:before="0" w:beforeAutospacing="0" w:after="120" w:afterAutospacing="0"/>
        <w:ind w:left="0"/>
        <w:jc w:val="both"/>
        <w:rPr>
          <w:b/>
        </w:rPr>
      </w:pPr>
      <w:r w:rsidRPr="008C36AE">
        <w:rPr>
          <w:b/>
        </w:rPr>
        <w:t>Розташування</w:t>
      </w:r>
      <w:r w:rsidR="006E280B" w:rsidRPr="008C36AE">
        <w:rPr>
          <w:b/>
        </w:rPr>
        <w:t xml:space="preserve"> об</w:t>
      </w:r>
      <w:r w:rsidRPr="008C36AE">
        <w:rPr>
          <w:b/>
        </w:rPr>
        <w:t>'є</w:t>
      </w:r>
      <w:r w:rsidR="006E280B" w:rsidRPr="008C36AE">
        <w:rPr>
          <w:b/>
        </w:rPr>
        <w:t>кт</w:t>
      </w:r>
      <w:r w:rsidRPr="008C36AE">
        <w:rPr>
          <w:b/>
        </w:rPr>
        <w:t>у</w:t>
      </w:r>
      <w:r w:rsidR="006E280B" w:rsidRPr="006F46B0">
        <w:t xml:space="preserve">: </w:t>
      </w:r>
      <w:r w:rsidR="008E3D91" w:rsidRPr="006F46B0">
        <w:t>Дн</w:t>
      </w:r>
      <w:r w:rsidRPr="006F46B0">
        <w:t>і</w:t>
      </w:r>
      <w:r w:rsidR="008E3D91" w:rsidRPr="006F46B0">
        <w:t>пропетровс</w:t>
      </w:r>
      <w:r w:rsidRPr="006F46B0">
        <w:t>ь</w:t>
      </w:r>
      <w:r w:rsidR="008E3D91" w:rsidRPr="006F46B0">
        <w:t xml:space="preserve">ка область, </w:t>
      </w:r>
      <w:proofErr w:type="spellStart"/>
      <w:r w:rsidR="007D532A">
        <w:t>Петропа</w:t>
      </w:r>
      <w:r w:rsidR="004A2E72">
        <w:t>вл</w:t>
      </w:r>
      <w:r w:rsidR="00FA13B1">
        <w:t>і</w:t>
      </w:r>
      <w:r w:rsidR="004A2E72">
        <w:t>вский</w:t>
      </w:r>
      <w:proofErr w:type="spellEnd"/>
      <w:r w:rsidR="004A2E72">
        <w:t xml:space="preserve"> район, с. Миколаївка, вул. </w:t>
      </w:r>
      <w:r w:rsidR="004577C1">
        <w:t>Свободна</w:t>
      </w:r>
      <w:r w:rsidR="004A2E72">
        <w:t>,</w:t>
      </w:r>
      <w:r w:rsidR="004577C1">
        <w:t>1а</w:t>
      </w:r>
      <w:r w:rsidR="00524204">
        <w:t>.</w:t>
      </w:r>
      <w:r w:rsidR="004A2E72">
        <w:t xml:space="preserve"> </w:t>
      </w:r>
    </w:p>
    <w:p w:rsidR="004A2E72" w:rsidRDefault="00A464D5" w:rsidP="004A2E72">
      <w:pPr>
        <w:pStyle w:val="a4"/>
        <w:numPr>
          <w:ilvl w:val="0"/>
          <w:numId w:val="5"/>
        </w:numPr>
        <w:spacing w:before="0" w:beforeAutospacing="0" w:after="120" w:afterAutospacing="0"/>
        <w:ind w:left="0"/>
        <w:jc w:val="both"/>
        <w:rPr>
          <w:b/>
        </w:rPr>
      </w:pPr>
      <w:r w:rsidRPr="004A2E72">
        <w:rPr>
          <w:b/>
        </w:rPr>
        <w:t>І</w:t>
      </w:r>
      <w:r w:rsidR="006E280B" w:rsidRPr="004A2E72">
        <w:rPr>
          <w:b/>
        </w:rPr>
        <w:t>нформац</w:t>
      </w:r>
      <w:r w:rsidRPr="004A2E72">
        <w:rPr>
          <w:b/>
        </w:rPr>
        <w:t>і</w:t>
      </w:r>
      <w:r w:rsidR="006E280B" w:rsidRPr="004A2E72">
        <w:rPr>
          <w:b/>
        </w:rPr>
        <w:t xml:space="preserve">я </w:t>
      </w:r>
      <w:r w:rsidRPr="004A2E72">
        <w:rPr>
          <w:b/>
        </w:rPr>
        <w:t>пр</w:t>
      </w:r>
      <w:r w:rsidR="006E280B" w:rsidRPr="004A2E72">
        <w:rPr>
          <w:b/>
        </w:rPr>
        <w:t>о предмет зак</w:t>
      </w:r>
      <w:r w:rsidRPr="004A2E72">
        <w:rPr>
          <w:b/>
        </w:rPr>
        <w:t>упівлі</w:t>
      </w:r>
      <w:r w:rsidR="000A67AF" w:rsidRPr="004A2E72">
        <w:rPr>
          <w:b/>
        </w:rPr>
        <w:t>:</w:t>
      </w:r>
      <w:r w:rsidR="001F2F7B" w:rsidRPr="004A2E72">
        <w:rPr>
          <w:b/>
        </w:rPr>
        <w:t xml:space="preserve"> </w:t>
      </w:r>
      <w:r w:rsidR="00042DED" w:rsidRPr="00AB25E1">
        <w:t>«Реконструкція міні-футбольного поля в с. Миколаївка Петропавлівського району Дніпропетровської області»</w:t>
      </w:r>
      <w:r w:rsidR="00042DED" w:rsidRPr="00042DED">
        <w:rPr>
          <w:b/>
        </w:rPr>
        <w:t xml:space="preserve">  </w:t>
      </w:r>
      <w:r w:rsidR="004A2E72" w:rsidRPr="004A2E72">
        <w:t xml:space="preserve"> </w:t>
      </w:r>
    </w:p>
    <w:p w:rsidR="008C36AE" w:rsidRPr="004A2E72" w:rsidRDefault="008C36AE" w:rsidP="004A2E72">
      <w:pPr>
        <w:pStyle w:val="a4"/>
        <w:numPr>
          <w:ilvl w:val="0"/>
          <w:numId w:val="5"/>
        </w:numPr>
        <w:spacing w:before="0" w:beforeAutospacing="0" w:after="120" w:afterAutospacing="0"/>
        <w:ind w:left="0"/>
        <w:jc w:val="both"/>
        <w:rPr>
          <w:b/>
        </w:rPr>
      </w:pPr>
      <w:r w:rsidRPr="004A2E72">
        <w:rPr>
          <w:b/>
        </w:rPr>
        <w:t>Учасник зобов’язаний</w:t>
      </w:r>
      <w:r w:rsidR="001F2F7B" w:rsidRPr="004A2E72">
        <w:rPr>
          <w:b/>
        </w:rPr>
        <w:t xml:space="preserve"> </w:t>
      </w:r>
      <w:r w:rsidRPr="008C36AE">
        <w:t xml:space="preserve">підготувати свою </w:t>
      </w:r>
      <w:r w:rsidR="00A1106E">
        <w:t xml:space="preserve">тендерну </w:t>
      </w:r>
      <w:r w:rsidRPr="008C36AE">
        <w:t xml:space="preserve">пропозицію відповідно до </w:t>
      </w:r>
      <w:r w:rsidR="00462E24">
        <w:t>тендерної документації</w:t>
      </w:r>
      <w:r w:rsidRPr="008C36AE">
        <w:t xml:space="preserve"> для учасників </w:t>
      </w:r>
      <w:r w:rsidR="00462E24">
        <w:t xml:space="preserve">тендеру - </w:t>
      </w:r>
      <w:r w:rsidRPr="008C36AE">
        <w:t xml:space="preserve">запиту цінових пропозицій </w:t>
      </w:r>
    </w:p>
    <w:p w:rsidR="008C36AE" w:rsidRPr="008C36AE" w:rsidRDefault="008C36AE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0" w:hanging="284"/>
        <w:jc w:val="both"/>
      </w:pPr>
      <w:r w:rsidRPr="008C36AE">
        <w:rPr>
          <w:b/>
        </w:rPr>
        <w:t>Кваліфікаційні вимоги</w:t>
      </w:r>
      <w:r w:rsidRPr="008C36AE">
        <w:t xml:space="preserve"> до учасника наведені  в Додатку №2 </w:t>
      </w:r>
      <w:r w:rsidR="00462E24">
        <w:t>тендерної документації</w:t>
      </w:r>
      <w:r w:rsidRPr="008C36AE">
        <w:t>.</w:t>
      </w:r>
    </w:p>
    <w:p w:rsidR="008C36AE" w:rsidRPr="008C36AE" w:rsidRDefault="0023118D" w:rsidP="008C36AE">
      <w:pPr>
        <w:pStyle w:val="a5"/>
        <w:numPr>
          <w:ilvl w:val="0"/>
          <w:numId w:val="5"/>
        </w:numPr>
        <w:spacing w:after="120"/>
        <w:ind w:left="0" w:hanging="284"/>
        <w:rPr>
          <w:lang w:val="uk-UA"/>
        </w:rPr>
      </w:pPr>
      <w:r w:rsidRPr="008C36AE">
        <w:rPr>
          <w:b/>
          <w:lang w:val="uk-UA"/>
        </w:rPr>
        <w:t>Опис предмет</w:t>
      </w:r>
      <w:r w:rsidR="00727B7B" w:rsidRPr="008C36AE">
        <w:rPr>
          <w:b/>
          <w:lang w:val="uk-UA"/>
        </w:rPr>
        <w:t>у</w:t>
      </w:r>
      <w:r w:rsidRPr="008C36AE">
        <w:rPr>
          <w:b/>
          <w:lang w:val="uk-UA"/>
        </w:rPr>
        <w:t xml:space="preserve"> закуп</w:t>
      </w:r>
      <w:r w:rsidR="00727B7B" w:rsidRPr="008C36AE">
        <w:rPr>
          <w:b/>
          <w:lang w:val="uk-UA"/>
        </w:rPr>
        <w:t>івлі</w:t>
      </w:r>
      <w:r w:rsidR="00085D5D" w:rsidRPr="008C36AE">
        <w:rPr>
          <w:b/>
          <w:lang w:val="uk-UA"/>
        </w:rPr>
        <w:t>,</w:t>
      </w:r>
      <w:r w:rsidR="001F2F7B">
        <w:rPr>
          <w:b/>
          <w:lang w:val="uk-UA"/>
        </w:rPr>
        <w:t xml:space="preserve"> </w:t>
      </w:r>
      <w:r w:rsidR="009E6371" w:rsidRPr="008C36AE">
        <w:rPr>
          <w:lang w:val="uk-UA"/>
        </w:rPr>
        <w:t>техн</w:t>
      </w:r>
      <w:r w:rsidR="008C36AE" w:rsidRPr="008C36AE">
        <w:rPr>
          <w:lang w:val="uk-UA"/>
        </w:rPr>
        <w:t xml:space="preserve">ічних </w:t>
      </w:r>
      <w:r w:rsidR="00727B7B" w:rsidRPr="008C36AE">
        <w:rPr>
          <w:lang w:val="uk-UA"/>
        </w:rPr>
        <w:t>вимог</w:t>
      </w:r>
      <w:r w:rsidR="001F2F7B" w:rsidRPr="001F2F7B">
        <w:t xml:space="preserve"> </w:t>
      </w:r>
      <w:r w:rsidR="00727B7B" w:rsidRPr="008C36AE">
        <w:rPr>
          <w:lang w:val="uk-UA"/>
        </w:rPr>
        <w:t>до</w:t>
      </w:r>
      <w:r w:rsidR="007C615C" w:rsidRPr="008C36AE">
        <w:rPr>
          <w:lang w:val="uk-UA"/>
        </w:rPr>
        <w:t xml:space="preserve"> предмету закуп</w:t>
      </w:r>
      <w:r w:rsidR="00727B7B" w:rsidRPr="008C36AE">
        <w:rPr>
          <w:lang w:val="uk-UA"/>
        </w:rPr>
        <w:t>івлі</w:t>
      </w:r>
      <w:r w:rsidR="001F2F7B">
        <w:rPr>
          <w:lang w:val="uk-UA"/>
        </w:rPr>
        <w:t xml:space="preserve">, </w:t>
      </w:r>
      <w:r w:rsidR="008C36AE">
        <w:rPr>
          <w:lang w:val="uk-UA"/>
        </w:rPr>
        <w:t>викладені</w:t>
      </w:r>
      <w:r w:rsidR="00727B7B" w:rsidRPr="008C36AE">
        <w:rPr>
          <w:lang w:val="uk-UA"/>
        </w:rPr>
        <w:t xml:space="preserve"> в додатку №</w:t>
      </w:r>
      <w:r w:rsidR="00AD49C6" w:rsidRPr="008C36AE">
        <w:rPr>
          <w:lang w:val="uk-UA"/>
        </w:rPr>
        <w:t>3</w:t>
      </w:r>
      <w:r w:rsidR="008C36AE">
        <w:rPr>
          <w:lang w:val="uk-UA"/>
        </w:rPr>
        <w:t xml:space="preserve"> до </w:t>
      </w:r>
      <w:r w:rsidR="00462E24">
        <w:rPr>
          <w:lang w:val="uk-UA"/>
        </w:rPr>
        <w:t>Тендерної документації</w:t>
      </w:r>
      <w:r w:rsidR="008C36AE">
        <w:rPr>
          <w:lang w:val="uk-UA"/>
        </w:rPr>
        <w:t xml:space="preserve">  для учасника </w:t>
      </w:r>
      <w:r w:rsidR="00462E24">
        <w:rPr>
          <w:lang w:val="uk-UA"/>
        </w:rPr>
        <w:t xml:space="preserve">тендеру - </w:t>
      </w:r>
      <w:r w:rsidR="008C36AE">
        <w:rPr>
          <w:lang w:val="uk-UA"/>
        </w:rPr>
        <w:t>запиту цінових пропозицій.</w:t>
      </w:r>
    </w:p>
    <w:p w:rsidR="00891251" w:rsidRPr="007D1FF0" w:rsidRDefault="008C36AE" w:rsidP="008C36AE">
      <w:pPr>
        <w:pStyle w:val="a5"/>
        <w:numPr>
          <w:ilvl w:val="0"/>
          <w:numId w:val="5"/>
        </w:numPr>
        <w:spacing w:after="120"/>
        <w:ind w:left="0" w:hanging="284"/>
        <w:rPr>
          <w:lang w:val="uk-UA"/>
        </w:rPr>
      </w:pPr>
      <w:r w:rsidRPr="007D1FF0">
        <w:rPr>
          <w:b/>
          <w:lang w:val="uk-UA"/>
        </w:rPr>
        <w:t>Термін</w:t>
      </w:r>
      <w:r w:rsidR="000F4737" w:rsidRPr="007D1FF0">
        <w:rPr>
          <w:b/>
          <w:lang w:val="uk-UA"/>
        </w:rPr>
        <w:t xml:space="preserve"> </w:t>
      </w:r>
      <w:proofErr w:type="spellStart"/>
      <w:r w:rsidR="00727B7B" w:rsidRPr="007D1FF0">
        <w:rPr>
          <w:b/>
        </w:rPr>
        <w:t>виконання</w:t>
      </w:r>
      <w:proofErr w:type="spellEnd"/>
      <w:r w:rsidR="000F4737" w:rsidRPr="007D1FF0">
        <w:rPr>
          <w:b/>
          <w:lang w:val="uk-UA"/>
        </w:rPr>
        <w:t xml:space="preserve"> </w:t>
      </w:r>
      <w:proofErr w:type="spellStart"/>
      <w:r w:rsidR="00727B7B" w:rsidRPr="007D1FF0">
        <w:rPr>
          <w:b/>
        </w:rPr>
        <w:t>робіт</w:t>
      </w:r>
      <w:proofErr w:type="spellEnd"/>
      <w:r w:rsidR="00891251" w:rsidRPr="007D1FF0">
        <w:t>:</w:t>
      </w:r>
      <w:r w:rsidR="000F4737" w:rsidRPr="007D1FF0">
        <w:rPr>
          <w:lang w:val="uk-UA"/>
        </w:rPr>
        <w:t xml:space="preserve"> </w:t>
      </w:r>
      <w:r w:rsidR="00891251" w:rsidRPr="007D1FF0">
        <w:t>до</w:t>
      </w:r>
      <w:r w:rsidR="000F4737" w:rsidRPr="007D1FF0">
        <w:rPr>
          <w:lang w:val="uk-UA"/>
        </w:rPr>
        <w:t xml:space="preserve"> </w:t>
      </w:r>
      <w:r w:rsidR="009C59E2" w:rsidRPr="007D1FF0">
        <w:rPr>
          <w:lang w:val="uk-UA"/>
        </w:rPr>
        <w:t>30 листопада</w:t>
      </w:r>
      <w:r w:rsidR="004A2E72" w:rsidRPr="007D1FF0">
        <w:rPr>
          <w:lang w:val="uk-UA"/>
        </w:rPr>
        <w:t xml:space="preserve"> 202</w:t>
      </w:r>
      <w:r w:rsidR="009C59E2" w:rsidRPr="007D1FF0">
        <w:rPr>
          <w:lang w:val="uk-UA"/>
        </w:rPr>
        <w:t>1</w:t>
      </w:r>
      <w:r w:rsidR="004A2E72" w:rsidRPr="007D1FF0">
        <w:rPr>
          <w:lang w:val="uk-UA"/>
        </w:rPr>
        <w:t xml:space="preserve"> </w:t>
      </w:r>
      <w:r w:rsidR="00F17C1C" w:rsidRPr="007D1FF0">
        <w:t>р</w:t>
      </w:r>
      <w:r w:rsidR="000A67AF" w:rsidRPr="007D1FF0">
        <w:t>.</w:t>
      </w:r>
    </w:p>
    <w:p w:rsidR="00891251" w:rsidRPr="006F46B0" w:rsidRDefault="008C36AE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0" w:hanging="284"/>
        <w:jc w:val="both"/>
      </w:pPr>
      <w:r w:rsidRPr="008C36AE">
        <w:rPr>
          <w:b/>
        </w:rPr>
        <w:t>Термін</w:t>
      </w:r>
      <w:r w:rsidR="001F48C8" w:rsidRPr="008C36AE">
        <w:rPr>
          <w:b/>
        </w:rPr>
        <w:t xml:space="preserve"> д</w:t>
      </w:r>
      <w:r w:rsidR="00727B7B" w:rsidRPr="008C36AE">
        <w:rPr>
          <w:b/>
        </w:rPr>
        <w:t>ії</w:t>
      </w:r>
      <w:r w:rsidR="008D34CC" w:rsidRPr="008D34CC">
        <w:rPr>
          <w:b/>
        </w:rPr>
        <w:t xml:space="preserve"> </w:t>
      </w:r>
      <w:r w:rsidR="00727B7B" w:rsidRPr="008C36AE">
        <w:rPr>
          <w:b/>
        </w:rPr>
        <w:t>цінової пропозиції</w:t>
      </w:r>
      <w:r w:rsidR="001F48C8" w:rsidRPr="008C36AE">
        <w:rPr>
          <w:b/>
        </w:rPr>
        <w:t>:</w:t>
      </w:r>
      <w:r w:rsidR="004A2E72">
        <w:rPr>
          <w:b/>
        </w:rPr>
        <w:t xml:space="preserve"> </w:t>
      </w:r>
      <w:r w:rsidR="00AA1AD4" w:rsidRPr="008C36AE">
        <w:t>60</w:t>
      </w:r>
      <w:r w:rsidR="00CF4D28" w:rsidRPr="006F46B0">
        <w:t xml:space="preserve"> календарних </w:t>
      </w:r>
      <w:r>
        <w:t>днів</w:t>
      </w:r>
    </w:p>
    <w:p w:rsidR="00891251" w:rsidRPr="007D1FF0" w:rsidRDefault="008C36AE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142" w:hanging="426"/>
        <w:jc w:val="both"/>
        <w:rPr>
          <w:b/>
          <w:lang w:val="ru-RU"/>
        </w:rPr>
      </w:pPr>
      <w:r w:rsidRPr="007D1FF0">
        <w:t>Термін</w:t>
      </w:r>
      <w:r w:rsidR="00967ACE" w:rsidRPr="007D1FF0">
        <w:t xml:space="preserve"> подач</w:t>
      </w:r>
      <w:r w:rsidR="00727B7B" w:rsidRPr="007D1FF0">
        <w:t>і</w:t>
      </w:r>
      <w:r w:rsidR="008D34CC" w:rsidRPr="007D1FF0">
        <w:rPr>
          <w:lang w:val="ru-RU"/>
        </w:rPr>
        <w:t xml:space="preserve"> </w:t>
      </w:r>
      <w:proofErr w:type="spellStart"/>
      <w:r w:rsidR="00A1106E" w:rsidRPr="007D1FF0">
        <w:rPr>
          <w:lang w:val="ru-RU"/>
        </w:rPr>
        <w:t>тендерних</w:t>
      </w:r>
      <w:proofErr w:type="spellEnd"/>
      <w:r w:rsidR="00F17C1C" w:rsidRPr="007D1FF0">
        <w:t xml:space="preserve"> пропозицій</w:t>
      </w:r>
      <w:r w:rsidR="00967ACE" w:rsidRPr="007D1FF0">
        <w:t>:</w:t>
      </w:r>
      <w:r w:rsidR="008D34CC" w:rsidRPr="007D1FF0">
        <w:rPr>
          <w:lang w:val="ru-RU"/>
        </w:rPr>
        <w:t xml:space="preserve"> </w:t>
      </w:r>
      <w:r w:rsidR="00CF4D28" w:rsidRPr="007D1FF0">
        <w:rPr>
          <w:b/>
        </w:rPr>
        <w:t xml:space="preserve">до </w:t>
      </w:r>
      <w:r w:rsidRPr="007D1FF0">
        <w:rPr>
          <w:b/>
        </w:rPr>
        <w:t>12:</w:t>
      </w:r>
      <w:r w:rsidR="00CF4D28" w:rsidRPr="007D1FF0">
        <w:rPr>
          <w:b/>
        </w:rPr>
        <w:t>00 г</w:t>
      </w:r>
      <w:r w:rsidR="00AD5E52" w:rsidRPr="007D1FF0">
        <w:rPr>
          <w:b/>
          <w:lang w:val="ru-RU"/>
        </w:rPr>
        <w:t>од</w:t>
      </w:r>
      <w:r w:rsidR="003A59E1" w:rsidRPr="007D1FF0">
        <w:rPr>
          <w:b/>
          <w:lang w:val="ru-RU"/>
        </w:rPr>
        <w:t xml:space="preserve"> </w:t>
      </w:r>
      <w:r w:rsidR="00FE0D78" w:rsidRPr="007D1FF0">
        <w:rPr>
          <w:b/>
          <w:lang w:val="ru-RU"/>
        </w:rPr>
        <w:t>30</w:t>
      </w:r>
      <w:r w:rsidR="003A59E1" w:rsidRPr="007D1FF0">
        <w:rPr>
          <w:b/>
          <w:lang w:val="ru-RU"/>
        </w:rPr>
        <w:t>.0</w:t>
      </w:r>
      <w:r w:rsidR="00FE0D78" w:rsidRPr="007D1FF0">
        <w:rPr>
          <w:b/>
          <w:lang w:val="ru-RU"/>
        </w:rPr>
        <w:t>9</w:t>
      </w:r>
      <w:r w:rsidR="00CF4D28" w:rsidRPr="007D1FF0">
        <w:rPr>
          <w:b/>
          <w:lang w:val="ru-RU"/>
        </w:rPr>
        <w:t>.20</w:t>
      </w:r>
      <w:r w:rsidR="004A2E72" w:rsidRPr="007D1FF0">
        <w:rPr>
          <w:b/>
          <w:lang w:val="ru-RU"/>
        </w:rPr>
        <w:t>2</w:t>
      </w:r>
      <w:r w:rsidR="00FE0D78" w:rsidRPr="007D1FF0">
        <w:rPr>
          <w:b/>
          <w:lang w:val="ru-RU"/>
        </w:rPr>
        <w:t>1</w:t>
      </w:r>
      <w:r w:rsidRPr="007D1FF0">
        <w:rPr>
          <w:b/>
          <w:lang w:val="ru-RU"/>
        </w:rPr>
        <w:t xml:space="preserve"> </w:t>
      </w:r>
      <w:r w:rsidR="00CF4D28" w:rsidRPr="007D1FF0">
        <w:rPr>
          <w:b/>
          <w:lang w:val="ru-RU"/>
        </w:rPr>
        <w:t>р.</w:t>
      </w:r>
    </w:p>
    <w:p w:rsidR="00E0616B" w:rsidRPr="00311DB4" w:rsidRDefault="00967ACE" w:rsidP="00403B50">
      <w:pPr>
        <w:pStyle w:val="a5"/>
        <w:numPr>
          <w:ilvl w:val="0"/>
          <w:numId w:val="5"/>
        </w:numPr>
        <w:rPr>
          <w:lang w:val="uk-UA" w:eastAsia="uk-UA"/>
        </w:rPr>
      </w:pPr>
      <w:proofErr w:type="spellStart"/>
      <w:r w:rsidRPr="00FA6BF0">
        <w:rPr>
          <w:b/>
        </w:rPr>
        <w:t>М</w:t>
      </w:r>
      <w:r w:rsidR="00F17C1C" w:rsidRPr="00FA6BF0">
        <w:rPr>
          <w:b/>
        </w:rPr>
        <w:t>ісце</w:t>
      </w:r>
      <w:proofErr w:type="spellEnd"/>
      <w:r w:rsidRPr="00FA6BF0">
        <w:rPr>
          <w:b/>
        </w:rPr>
        <w:t xml:space="preserve"> </w:t>
      </w:r>
      <w:proofErr w:type="spellStart"/>
      <w:r w:rsidRPr="00FA6BF0">
        <w:rPr>
          <w:b/>
        </w:rPr>
        <w:t>подач</w:t>
      </w:r>
      <w:r w:rsidR="00F17C1C" w:rsidRPr="00FA6BF0">
        <w:rPr>
          <w:b/>
        </w:rPr>
        <w:t>і</w:t>
      </w:r>
      <w:proofErr w:type="spellEnd"/>
      <w:r w:rsidR="008D34CC" w:rsidRPr="00FA6BF0">
        <w:rPr>
          <w:b/>
        </w:rPr>
        <w:t xml:space="preserve"> </w:t>
      </w:r>
      <w:proofErr w:type="spellStart"/>
      <w:r w:rsidR="00F17C1C" w:rsidRPr="00FA6BF0">
        <w:rPr>
          <w:b/>
        </w:rPr>
        <w:t>цінових</w:t>
      </w:r>
      <w:proofErr w:type="spellEnd"/>
      <w:r w:rsidR="00F17C1C" w:rsidRPr="00FA6BF0">
        <w:rPr>
          <w:b/>
        </w:rPr>
        <w:t xml:space="preserve"> </w:t>
      </w:r>
      <w:proofErr w:type="spellStart"/>
      <w:r w:rsidR="00F17C1C" w:rsidRPr="00FA6BF0">
        <w:rPr>
          <w:b/>
        </w:rPr>
        <w:t>пропозицій</w:t>
      </w:r>
      <w:proofErr w:type="spellEnd"/>
      <w:r w:rsidRPr="00FA6BF0">
        <w:rPr>
          <w:b/>
        </w:rPr>
        <w:t>:</w:t>
      </w:r>
      <w:r w:rsidR="00326835" w:rsidRPr="006F46B0">
        <w:t xml:space="preserve"> 5</w:t>
      </w:r>
      <w:r w:rsidR="00A1106E">
        <w:t>2744</w:t>
      </w:r>
      <w:r w:rsidR="00CF4D28" w:rsidRPr="008C36AE">
        <w:t>,</w:t>
      </w:r>
      <w:r w:rsidR="00CF4D28" w:rsidRPr="006F46B0">
        <w:t xml:space="preserve"> </w:t>
      </w:r>
      <w:proofErr w:type="spellStart"/>
      <w:r w:rsidR="00CF4D28" w:rsidRPr="006F46B0">
        <w:t>Дніпропетровськ</w:t>
      </w:r>
      <w:proofErr w:type="spellEnd"/>
      <w:r w:rsidR="005C3385" w:rsidRPr="00FA6BF0">
        <w:rPr>
          <w:lang w:val="uk-UA"/>
        </w:rPr>
        <w:t>а</w:t>
      </w:r>
      <w:r w:rsidR="00CF4D28" w:rsidRPr="006F46B0">
        <w:t xml:space="preserve"> обл.,</w:t>
      </w:r>
      <w:r w:rsidR="00002360" w:rsidRPr="00FA6BF0">
        <w:rPr>
          <w:lang w:val="uk-UA"/>
        </w:rPr>
        <w:t xml:space="preserve"> </w:t>
      </w:r>
      <w:bookmarkStart w:id="1" w:name="_Hlk83125581"/>
      <w:r w:rsidR="00002360" w:rsidRPr="00FA6BF0">
        <w:rPr>
          <w:lang w:val="uk-UA"/>
        </w:rPr>
        <w:t xml:space="preserve">Петропавлівський р-н, </w:t>
      </w:r>
      <w:bookmarkEnd w:id="1"/>
      <w:r w:rsidR="00A1106E">
        <w:t>с.</w:t>
      </w:r>
      <w:r w:rsidR="00D53DCA" w:rsidRPr="00FA6BF0">
        <w:rPr>
          <w:lang w:val="uk-UA"/>
        </w:rPr>
        <w:t xml:space="preserve"> </w:t>
      </w:r>
      <w:proofErr w:type="spellStart"/>
      <w:r w:rsidR="00A1106E">
        <w:t>Миколаївка</w:t>
      </w:r>
      <w:proofErr w:type="spellEnd"/>
      <w:r w:rsidR="00A1106E">
        <w:t xml:space="preserve">, </w:t>
      </w:r>
      <w:proofErr w:type="spellStart"/>
      <w:r w:rsidR="00CF4D28" w:rsidRPr="006F46B0">
        <w:t>вул</w:t>
      </w:r>
      <w:proofErr w:type="spellEnd"/>
      <w:r w:rsidR="00CF4D28" w:rsidRPr="006F46B0">
        <w:t>.</w:t>
      </w:r>
      <w:r w:rsidR="00A1106E">
        <w:t xml:space="preserve"> </w:t>
      </w:r>
      <w:proofErr w:type="spellStart"/>
      <w:r w:rsidR="00A1106E">
        <w:t>Першотравнева</w:t>
      </w:r>
      <w:proofErr w:type="spellEnd"/>
      <w:r w:rsidR="00A1106E">
        <w:t xml:space="preserve">, 182, </w:t>
      </w:r>
      <w:proofErr w:type="spellStart"/>
      <w:r w:rsidR="00A1106E">
        <w:t>виконком</w:t>
      </w:r>
      <w:proofErr w:type="spellEnd"/>
      <w:r w:rsidR="00A1106E">
        <w:t xml:space="preserve"> </w:t>
      </w:r>
      <w:proofErr w:type="spellStart"/>
      <w:r w:rsidR="00A1106E">
        <w:t>Миколаївської</w:t>
      </w:r>
      <w:proofErr w:type="spellEnd"/>
      <w:r w:rsidR="00A1106E">
        <w:t xml:space="preserve"> </w:t>
      </w:r>
      <w:proofErr w:type="spellStart"/>
      <w:r w:rsidR="00A1106E">
        <w:t>сільської</w:t>
      </w:r>
      <w:proofErr w:type="spellEnd"/>
      <w:r w:rsidR="00A1106E">
        <w:t xml:space="preserve"> ради, </w:t>
      </w:r>
      <w:r w:rsidR="00FA6BF0" w:rsidRPr="00FA6BF0">
        <w:rPr>
          <w:lang w:val="uk-UA"/>
        </w:rPr>
        <w:t xml:space="preserve">кабінет бухгалтерії, </w:t>
      </w:r>
      <w:proofErr w:type="spellStart"/>
      <w:r w:rsidR="00A1106E">
        <w:t>відповідальний</w:t>
      </w:r>
      <w:proofErr w:type="spellEnd"/>
      <w:r w:rsidR="009544AE">
        <w:t xml:space="preserve">: </w:t>
      </w:r>
      <w:r w:rsidR="00FA6BF0" w:rsidRPr="00FA6BF0">
        <w:rPr>
          <w:lang w:val="uk-UA"/>
        </w:rPr>
        <w:t>с</w:t>
      </w:r>
      <w:proofErr w:type="spellStart"/>
      <w:r w:rsidR="00FA6BF0" w:rsidRPr="00FA6BF0">
        <w:t>екретар</w:t>
      </w:r>
      <w:proofErr w:type="spellEnd"/>
      <w:r w:rsidR="00FA6BF0" w:rsidRPr="00FA6BF0">
        <w:t xml:space="preserve"> </w:t>
      </w:r>
      <w:r w:rsidR="00276C61">
        <w:rPr>
          <w:lang w:val="uk-UA"/>
        </w:rPr>
        <w:t>робочої групи</w:t>
      </w:r>
      <w:r w:rsidR="00FA6BF0" w:rsidRPr="00FA6BF0">
        <w:t xml:space="preserve"> </w:t>
      </w:r>
      <w:proofErr w:type="spellStart"/>
      <w:r w:rsidR="00FA6BF0" w:rsidRPr="00FA6BF0">
        <w:t>Бубир</w:t>
      </w:r>
      <w:proofErr w:type="spellEnd"/>
      <w:r w:rsidR="00FA6BF0" w:rsidRPr="00FA6BF0">
        <w:t xml:space="preserve"> </w:t>
      </w:r>
      <w:proofErr w:type="spellStart"/>
      <w:r w:rsidR="00FA6BF0" w:rsidRPr="00FA6BF0">
        <w:t>Надія</w:t>
      </w:r>
      <w:proofErr w:type="spellEnd"/>
      <w:r w:rsidR="00FA6BF0" w:rsidRPr="00FA6BF0">
        <w:t xml:space="preserve"> </w:t>
      </w:r>
      <w:proofErr w:type="spellStart"/>
      <w:proofErr w:type="gramStart"/>
      <w:r w:rsidR="00FA6BF0" w:rsidRPr="00FA6BF0">
        <w:t>Григорівна</w:t>
      </w:r>
      <w:proofErr w:type="spellEnd"/>
      <w:r w:rsidR="00D7378D">
        <w:rPr>
          <w:lang w:val="uk-UA"/>
        </w:rPr>
        <w:t xml:space="preserve">, </w:t>
      </w:r>
      <w:r w:rsidR="004A0B28" w:rsidRPr="00FA6BF0">
        <w:rPr>
          <w:highlight w:val="yellow"/>
          <w:lang w:val="uk-UA" w:eastAsia="uk-UA"/>
        </w:rPr>
        <w:t xml:space="preserve"> </w:t>
      </w:r>
      <w:proofErr w:type="spellStart"/>
      <w:r w:rsidR="004A0B28" w:rsidRPr="00311DB4">
        <w:rPr>
          <w:lang w:val="uk-UA" w:eastAsia="uk-UA"/>
        </w:rPr>
        <w:t>тел</w:t>
      </w:r>
      <w:proofErr w:type="spellEnd"/>
      <w:r w:rsidR="004A0B28" w:rsidRPr="00311DB4">
        <w:rPr>
          <w:lang w:val="uk-UA" w:eastAsia="uk-UA"/>
        </w:rPr>
        <w:t>.</w:t>
      </w:r>
      <w:proofErr w:type="gramEnd"/>
      <w:r w:rsidR="004A0B28" w:rsidRPr="00311DB4">
        <w:rPr>
          <w:lang w:val="uk-UA" w:eastAsia="uk-UA"/>
        </w:rPr>
        <w:t xml:space="preserve"> 0</w:t>
      </w:r>
      <w:r w:rsidR="00D7378D" w:rsidRPr="00311DB4">
        <w:rPr>
          <w:lang w:val="uk-UA" w:eastAsia="uk-UA"/>
        </w:rPr>
        <w:t>9</w:t>
      </w:r>
      <w:r w:rsidR="004A0B28" w:rsidRPr="00311DB4">
        <w:rPr>
          <w:lang w:val="uk-UA" w:eastAsia="uk-UA"/>
        </w:rPr>
        <w:t>5</w:t>
      </w:r>
      <w:r w:rsidR="005838FF">
        <w:rPr>
          <w:lang w:val="uk-UA" w:eastAsia="uk-UA"/>
        </w:rPr>
        <w:t>-</w:t>
      </w:r>
      <w:r w:rsidR="004A0B28" w:rsidRPr="00311DB4">
        <w:rPr>
          <w:lang w:val="uk-UA" w:eastAsia="uk-UA"/>
        </w:rPr>
        <w:t xml:space="preserve"> </w:t>
      </w:r>
      <w:r w:rsidR="00D7378D" w:rsidRPr="00311DB4">
        <w:rPr>
          <w:lang w:val="uk-UA" w:eastAsia="uk-UA"/>
        </w:rPr>
        <w:t>4-559-559</w:t>
      </w:r>
      <w:r w:rsidR="004A0B28" w:rsidRPr="00311DB4">
        <w:rPr>
          <w:lang w:val="uk-UA" w:eastAsia="uk-UA"/>
        </w:rPr>
        <w:t>.</w:t>
      </w:r>
    </w:p>
    <w:p w:rsidR="009544AE" w:rsidRPr="009544AE" w:rsidRDefault="009544AE" w:rsidP="008C36AE">
      <w:pPr>
        <w:pStyle w:val="a4"/>
        <w:numPr>
          <w:ilvl w:val="0"/>
          <w:numId w:val="5"/>
        </w:numPr>
        <w:spacing w:before="0" w:beforeAutospacing="0" w:after="120" w:afterAutospacing="0"/>
        <w:ind w:left="142" w:hanging="426"/>
        <w:jc w:val="both"/>
        <w:rPr>
          <w:lang w:val="ru-RU"/>
        </w:rPr>
      </w:pPr>
      <w:proofErr w:type="spellStart"/>
      <w:r w:rsidRPr="009544AE">
        <w:rPr>
          <w:b/>
          <w:lang w:val="ru-RU"/>
        </w:rPr>
        <w:t>Розкриття</w:t>
      </w:r>
      <w:proofErr w:type="spellEnd"/>
      <w:r w:rsidR="008D34CC">
        <w:rPr>
          <w:b/>
          <w:lang w:val="en-US"/>
        </w:rPr>
        <w:t xml:space="preserve"> </w:t>
      </w:r>
      <w:proofErr w:type="spellStart"/>
      <w:r w:rsidRPr="009544AE">
        <w:rPr>
          <w:b/>
          <w:lang w:val="ru-RU"/>
        </w:rPr>
        <w:t>цінових</w:t>
      </w:r>
      <w:proofErr w:type="spellEnd"/>
      <w:r w:rsidR="008D34CC">
        <w:rPr>
          <w:b/>
          <w:lang w:val="en-US"/>
        </w:rPr>
        <w:t xml:space="preserve"> </w:t>
      </w:r>
      <w:proofErr w:type="spellStart"/>
      <w:r w:rsidRPr="009544AE">
        <w:rPr>
          <w:b/>
          <w:lang w:val="ru-RU"/>
        </w:rPr>
        <w:t>пропозицій</w:t>
      </w:r>
      <w:proofErr w:type="spellEnd"/>
    </w:p>
    <w:p w:rsidR="00A1106E" w:rsidRDefault="009544AE" w:rsidP="009544AE">
      <w:pPr>
        <w:pStyle w:val="a4"/>
        <w:spacing w:before="0" w:beforeAutospacing="0" w:after="120" w:afterAutospacing="0"/>
        <w:ind w:left="142"/>
        <w:jc w:val="both"/>
      </w:pP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 xml:space="preserve">: </w:t>
      </w:r>
      <w:r w:rsidR="00A1106E" w:rsidRPr="006F46B0">
        <w:t>5</w:t>
      </w:r>
      <w:r w:rsidR="00A1106E">
        <w:t>2744</w:t>
      </w:r>
      <w:r w:rsidR="00A1106E" w:rsidRPr="008C36AE">
        <w:rPr>
          <w:lang w:val="ru-RU"/>
        </w:rPr>
        <w:t>,</w:t>
      </w:r>
      <w:r w:rsidR="00A1106E" w:rsidRPr="006F46B0">
        <w:t xml:space="preserve"> Дніпропетровської обл.,</w:t>
      </w:r>
      <w:r w:rsidR="005C3385" w:rsidRPr="005C3385">
        <w:t xml:space="preserve"> Петропавлівський р-</w:t>
      </w:r>
      <w:proofErr w:type="gramStart"/>
      <w:r w:rsidR="005C3385" w:rsidRPr="005C3385">
        <w:t xml:space="preserve">н, </w:t>
      </w:r>
      <w:r w:rsidR="00A1106E" w:rsidRPr="006F46B0">
        <w:t xml:space="preserve"> </w:t>
      </w:r>
      <w:r w:rsidR="00A1106E">
        <w:t>с.</w:t>
      </w:r>
      <w:proofErr w:type="gramEnd"/>
      <w:r w:rsidR="00A1106E">
        <w:t xml:space="preserve"> Миколаївка, </w:t>
      </w:r>
      <w:r w:rsidR="00A1106E" w:rsidRPr="006F46B0">
        <w:t>вул.</w:t>
      </w:r>
      <w:r w:rsidR="00A1106E">
        <w:t xml:space="preserve"> Першотравнева, 182, виконком Миколаївської сільської ради,</w:t>
      </w:r>
      <w:r w:rsidR="006D34B2">
        <w:t xml:space="preserve"> </w:t>
      </w:r>
      <w:r w:rsidR="006D34B2" w:rsidRPr="006D34B2">
        <w:t xml:space="preserve">кабінет </w:t>
      </w:r>
      <w:r w:rsidR="003F06F7">
        <w:t>сільського голови</w:t>
      </w:r>
      <w:r w:rsidR="006D34B2">
        <w:t>.</w:t>
      </w:r>
    </w:p>
    <w:p w:rsidR="00E742B6" w:rsidRPr="003F649A" w:rsidRDefault="00967ACE" w:rsidP="009544AE">
      <w:pPr>
        <w:pStyle w:val="a4"/>
        <w:spacing w:before="0" w:beforeAutospacing="0" w:after="120" w:afterAutospacing="0"/>
        <w:ind w:left="142"/>
        <w:jc w:val="both"/>
        <w:rPr>
          <w:b/>
          <w:lang w:val="ru-RU"/>
        </w:rPr>
      </w:pPr>
      <w:r w:rsidRPr="006F46B0">
        <w:rPr>
          <w:lang w:val="ru-RU"/>
        </w:rPr>
        <w:t>Дата:</w:t>
      </w:r>
      <w:r w:rsidR="000F4737">
        <w:rPr>
          <w:lang w:val="ru-RU"/>
        </w:rPr>
        <w:t xml:space="preserve"> </w:t>
      </w:r>
      <w:r w:rsidR="00B03615" w:rsidRPr="00D83BF7">
        <w:rPr>
          <w:b/>
          <w:lang w:val="ru-RU"/>
        </w:rPr>
        <w:t>30</w:t>
      </w:r>
      <w:r w:rsidR="008D3DB5" w:rsidRPr="00D83BF7">
        <w:rPr>
          <w:b/>
          <w:lang w:val="ru-RU"/>
        </w:rPr>
        <w:t>.</w:t>
      </w:r>
      <w:r w:rsidR="009544AE" w:rsidRPr="00D83BF7">
        <w:rPr>
          <w:b/>
          <w:lang w:val="ru-RU"/>
        </w:rPr>
        <w:t>0</w:t>
      </w:r>
      <w:r w:rsidR="00B03615" w:rsidRPr="00D83BF7">
        <w:rPr>
          <w:b/>
          <w:lang w:val="ru-RU"/>
        </w:rPr>
        <w:t>9</w:t>
      </w:r>
      <w:r w:rsidR="00A1106E" w:rsidRPr="00D83BF7">
        <w:rPr>
          <w:b/>
          <w:lang w:val="ru-RU"/>
        </w:rPr>
        <w:t>.202</w:t>
      </w:r>
      <w:r w:rsidR="00231775" w:rsidRPr="00D83BF7">
        <w:rPr>
          <w:b/>
          <w:lang w:val="ru-RU"/>
        </w:rPr>
        <w:t>1</w:t>
      </w:r>
      <w:r w:rsidR="00E742B6" w:rsidRPr="00D83BF7">
        <w:rPr>
          <w:b/>
          <w:lang w:val="ru-RU"/>
        </w:rPr>
        <w:t xml:space="preserve"> року</w:t>
      </w:r>
    </w:p>
    <w:p w:rsidR="00891251" w:rsidRPr="006F46B0" w:rsidRDefault="009544AE" w:rsidP="00083168">
      <w:pPr>
        <w:pStyle w:val="a4"/>
        <w:tabs>
          <w:tab w:val="left" w:pos="6285"/>
        </w:tabs>
        <w:spacing w:before="0" w:beforeAutospacing="0" w:after="120" w:afterAutospacing="0"/>
        <w:ind w:left="142"/>
        <w:jc w:val="both"/>
        <w:rPr>
          <w:b/>
          <w:lang w:val="ru-RU"/>
        </w:rPr>
      </w:pPr>
      <w:r>
        <w:rPr>
          <w:lang w:val="ru-RU"/>
        </w:rPr>
        <w:t>Час</w:t>
      </w:r>
      <w:r w:rsidR="00967ACE" w:rsidRPr="006F46B0">
        <w:rPr>
          <w:lang w:val="ru-RU"/>
        </w:rPr>
        <w:t xml:space="preserve">: </w:t>
      </w:r>
      <w:r w:rsidR="00E742B6" w:rsidRPr="006F46B0">
        <w:rPr>
          <w:b/>
          <w:lang w:val="ru-RU"/>
        </w:rPr>
        <w:t>1</w:t>
      </w:r>
      <w:r w:rsidR="00A1106E">
        <w:rPr>
          <w:b/>
          <w:lang w:val="ru-RU"/>
        </w:rPr>
        <w:t>3</w:t>
      </w:r>
      <w:r w:rsidR="00E742B6" w:rsidRPr="006F46B0">
        <w:rPr>
          <w:b/>
          <w:lang w:val="ru-RU"/>
        </w:rPr>
        <w:t>.</w:t>
      </w:r>
      <w:r w:rsidR="00EE4807" w:rsidRPr="006F46B0">
        <w:rPr>
          <w:b/>
          <w:lang w:val="ru-RU"/>
        </w:rPr>
        <w:t>0</w:t>
      </w:r>
      <w:r w:rsidR="00E742B6" w:rsidRPr="006F46B0">
        <w:rPr>
          <w:b/>
          <w:lang w:val="ru-RU"/>
        </w:rPr>
        <w:t xml:space="preserve">0 год </w:t>
      </w:r>
      <w:r w:rsidR="00083168">
        <w:rPr>
          <w:b/>
          <w:lang w:val="ru-RU"/>
        </w:rPr>
        <w:tab/>
      </w:r>
    </w:p>
    <w:p w:rsidR="000E6186" w:rsidRPr="006F46B0" w:rsidRDefault="000E6186" w:rsidP="002B204F">
      <w:pPr>
        <w:ind w:firstLine="426"/>
        <w:jc w:val="right"/>
        <w:rPr>
          <w:rFonts w:ascii="Bookman Old Style" w:hAnsi="Bookman Old Style"/>
          <w:sz w:val="20"/>
          <w:szCs w:val="20"/>
        </w:rPr>
      </w:pPr>
    </w:p>
    <w:p w:rsidR="00891251" w:rsidRPr="006F46B0" w:rsidRDefault="00891251" w:rsidP="002B204F">
      <w:pPr>
        <w:ind w:firstLine="426"/>
        <w:jc w:val="right"/>
        <w:rPr>
          <w:rFonts w:ascii="Bookman Old Style" w:hAnsi="Bookman Old Style"/>
          <w:sz w:val="20"/>
          <w:szCs w:val="20"/>
        </w:rPr>
      </w:pPr>
    </w:p>
    <w:p w:rsidR="008B1CBD" w:rsidRPr="006F46B0" w:rsidRDefault="008B1CBD" w:rsidP="002B204F">
      <w:pPr>
        <w:ind w:firstLine="426"/>
        <w:jc w:val="right"/>
        <w:rPr>
          <w:rFonts w:ascii="Bookman Old Style" w:hAnsi="Bookman Old Style"/>
          <w:sz w:val="20"/>
          <w:szCs w:val="20"/>
        </w:rPr>
      </w:pPr>
    </w:p>
    <w:p w:rsidR="008B1CBD" w:rsidRPr="006F46B0" w:rsidRDefault="008B1CBD" w:rsidP="002B204F">
      <w:pPr>
        <w:ind w:firstLine="426"/>
        <w:jc w:val="right"/>
        <w:rPr>
          <w:rFonts w:ascii="Bookman Old Style" w:hAnsi="Bookman Old Style"/>
          <w:sz w:val="20"/>
          <w:szCs w:val="20"/>
        </w:rPr>
      </w:pPr>
    </w:p>
    <w:p w:rsidR="009544AE" w:rsidRPr="00A846F5" w:rsidRDefault="00462E24" w:rsidP="00462E24">
      <w:pPr>
        <w:ind w:right="567"/>
        <w:jc w:val="center"/>
        <w:rPr>
          <w:b/>
          <w:w w:val="105"/>
          <w:sz w:val="28"/>
          <w:szCs w:val="28"/>
          <w:lang w:val="uk-UA"/>
        </w:rPr>
      </w:pPr>
      <w:r>
        <w:rPr>
          <w:b/>
          <w:w w:val="105"/>
          <w:sz w:val="28"/>
          <w:szCs w:val="28"/>
          <w:lang w:val="uk-UA"/>
        </w:rPr>
        <w:lastRenderedPageBreak/>
        <w:t>Тендерна документація</w:t>
      </w:r>
      <w:r w:rsidR="009544AE" w:rsidRPr="00A846F5">
        <w:rPr>
          <w:b/>
          <w:w w:val="105"/>
          <w:sz w:val="28"/>
          <w:szCs w:val="28"/>
          <w:lang w:val="uk-UA"/>
        </w:rPr>
        <w:t xml:space="preserve"> для учасників </w:t>
      </w:r>
      <w:r w:rsidR="00872064">
        <w:rPr>
          <w:b/>
          <w:w w:val="105"/>
          <w:sz w:val="28"/>
          <w:szCs w:val="28"/>
          <w:lang w:val="uk-UA"/>
        </w:rPr>
        <w:t xml:space="preserve">конкурсних процедур (тендеру) - </w:t>
      </w:r>
      <w:r>
        <w:rPr>
          <w:b/>
          <w:w w:val="105"/>
          <w:sz w:val="28"/>
          <w:szCs w:val="28"/>
          <w:lang w:val="uk-UA"/>
        </w:rPr>
        <w:t>з</w:t>
      </w:r>
      <w:r w:rsidR="009544AE">
        <w:rPr>
          <w:b/>
          <w:w w:val="105"/>
          <w:sz w:val="28"/>
          <w:szCs w:val="28"/>
          <w:lang w:val="uk-UA"/>
        </w:rPr>
        <w:t xml:space="preserve">апиту цінових пропозицій </w:t>
      </w:r>
      <w:r w:rsidR="00A72CB3">
        <w:rPr>
          <w:b/>
          <w:w w:val="105"/>
          <w:sz w:val="28"/>
          <w:szCs w:val="28"/>
          <w:lang w:val="uk-UA"/>
        </w:rPr>
        <w:tab/>
      </w:r>
    </w:p>
    <w:p w:rsidR="009544AE" w:rsidRPr="00A846F5" w:rsidRDefault="009544AE" w:rsidP="009544AE">
      <w:pPr>
        <w:ind w:right="567"/>
        <w:jc w:val="center"/>
        <w:rPr>
          <w:b/>
          <w:w w:val="105"/>
          <w:sz w:val="28"/>
          <w:szCs w:val="28"/>
          <w:lang w:val="uk-UA"/>
        </w:rPr>
      </w:pPr>
    </w:p>
    <w:p w:rsidR="009544AE" w:rsidRPr="00A846F5" w:rsidRDefault="009544AE" w:rsidP="009544AE">
      <w:pPr>
        <w:ind w:firstLine="360"/>
        <w:jc w:val="both"/>
        <w:rPr>
          <w:b/>
          <w:lang w:val="uk-UA"/>
        </w:rPr>
      </w:pPr>
      <w:r w:rsidRPr="00A846F5">
        <w:rPr>
          <w:lang w:val="uk-UA"/>
        </w:rPr>
        <w:t xml:space="preserve">1. Учасник зобов’язаний вивчити всі інструкції, форми та технічне завдання, що надані в додатках до цієї </w:t>
      </w:r>
      <w:r w:rsidR="00462E24">
        <w:rPr>
          <w:lang w:val="uk-UA"/>
        </w:rPr>
        <w:t>документації</w:t>
      </w:r>
      <w:r w:rsidRPr="00A846F5">
        <w:rPr>
          <w:lang w:val="uk-UA"/>
        </w:rPr>
        <w:t xml:space="preserve">, та надати свою </w:t>
      </w:r>
      <w:r w:rsidR="00985D66">
        <w:rPr>
          <w:lang w:val="uk-UA"/>
        </w:rPr>
        <w:t xml:space="preserve">тендерну </w:t>
      </w:r>
      <w:r w:rsidRPr="00A846F5">
        <w:rPr>
          <w:lang w:val="uk-UA"/>
        </w:rPr>
        <w:t xml:space="preserve">пропозицію у відповідності до вимог Замовника. </w:t>
      </w:r>
      <w:r w:rsidRPr="00A846F5">
        <w:rPr>
          <w:b/>
          <w:lang w:val="uk-UA"/>
        </w:rPr>
        <w:t xml:space="preserve">Надання Учасником інформації, обумовленої в додатках, в неповному обсязі, або надання </w:t>
      </w:r>
      <w:r w:rsidR="00985D66">
        <w:rPr>
          <w:b/>
          <w:lang w:val="uk-UA"/>
        </w:rPr>
        <w:t>тендерної</w:t>
      </w:r>
      <w:r w:rsidRPr="00A846F5">
        <w:rPr>
          <w:b/>
          <w:lang w:val="uk-UA"/>
        </w:rPr>
        <w:t xml:space="preserve"> пропозиції, що не відповідає всім вимогам, призведе до відмови Замовника від </w:t>
      </w:r>
      <w:r w:rsidR="00985D66">
        <w:rPr>
          <w:b/>
          <w:lang w:val="uk-UA"/>
        </w:rPr>
        <w:t>тендерної</w:t>
      </w:r>
      <w:r w:rsidRPr="00A846F5">
        <w:rPr>
          <w:b/>
          <w:lang w:val="uk-UA"/>
        </w:rPr>
        <w:t xml:space="preserve"> пропозиції такого Учасника.  </w:t>
      </w:r>
    </w:p>
    <w:p w:rsidR="009544AE" w:rsidRPr="00A846F5" w:rsidRDefault="009544AE" w:rsidP="009544AE">
      <w:pPr>
        <w:ind w:firstLine="360"/>
        <w:jc w:val="both"/>
        <w:rPr>
          <w:lang w:val="uk-UA"/>
        </w:rPr>
      </w:pPr>
    </w:p>
    <w:p w:rsidR="009544AE" w:rsidRPr="00A846F5" w:rsidRDefault="009544AE" w:rsidP="009544AE">
      <w:pPr>
        <w:ind w:firstLine="360"/>
        <w:jc w:val="both"/>
        <w:rPr>
          <w:b/>
          <w:lang w:val="uk-UA"/>
        </w:rPr>
      </w:pPr>
      <w:r w:rsidRPr="00A846F5">
        <w:rPr>
          <w:b/>
          <w:lang w:val="uk-UA"/>
        </w:rPr>
        <w:t xml:space="preserve">2. </w:t>
      </w:r>
      <w:r w:rsidR="00985D66">
        <w:rPr>
          <w:b/>
          <w:lang w:val="uk-UA"/>
        </w:rPr>
        <w:t>Тендерні пр</w:t>
      </w:r>
      <w:r w:rsidRPr="00A846F5">
        <w:rPr>
          <w:b/>
          <w:lang w:val="uk-UA"/>
        </w:rPr>
        <w:t>опозиції (оригінал) подаються учасниками конкурсу особисто або поштою у письмовій формі в запечатаному конверті (прошиті, пронумеровані та скріплені печаткою) в обумовлений термін відповідальному виконавцю, вказаному в оголошенні.</w:t>
      </w:r>
    </w:p>
    <w:p w:rsidR="009544AE" w:rsidRPr="00A846F5" w:rsidRDefault="009544AE" w:rsidP="009544AE">
      <w:pPr>
        <w:ind w:firstLine="360"/>
        <w:jc w:val="both"/>
        <w:rPr>
          <w:lang w:val="uk-UA"/>
        </w:rPr>
      </w:pPr>
    </w:p>
    <w:p w:rsidR="009544AE" w:rsidRPr="00A846F5" w:rsidRDefault="009544AE" w:rsidP="009544AE">
      <w:pPr>
        <w:ind w:firstLine="360"/>
        <w:jc w:val="both"/>
        <w:rPr>
          <w:lang w:val="uk-UA"/>
        </w:rPr>
      </w:pPr>
      <w:r w:rsidRPr="00A846F5">
        <w:rPr>
          <w:lang w:val="uk-UA"/>
        </w:rPr>
        <w:t>3. Пропозиції, що були отримані після обумовленого терміну, не розкриваються і повертаються Учаснику.</w:t>
      </w:r>
    </w:p>
    <w:p w:rsidR="009544AE" w:rsidRPr="00A846F5" w:rsidRDefault="009544AE" w:rsidP="009544AE">
      <w:pPr>
        <w:ind w:firstLine="360"/>
        <w:jc w:val="both"/>
        <w:rPr>
          <w:lang w:val="uk-UA"/>
        </w:rPr>
      </w:pPr>
    </w:p>
    <w:p w:rsidR="009544AE" w:rsidRPr="00A846F5" w:rsidRDefault="009544AE" w:rsidP="009544AE">
      <w:pPr>
        <w:ind w:firstLine="360"/>
        <w:jc w:val="both"/>
        <w:rPr>
          <w:lang w:val="uk-UA"/>
        </w:rPr>
      </w:pPr>
      <w:r w:rsidRPr="00FE37B0">
        <w:rPr>
          <w:lang w:val="uk-UA"/>
        </w:rPr>
        <w:t xml:space="preserve">4. Всі вчасно подані </w:t>
      </w:r>
      <w:r w:rsidR="00DB4853" w:rsidRPr="00FE37B0">
        <w:rPr>
          <w:lang w:val="uk-UA"/>
        </w:rPr>
        <w:t xml:space="preserve">тендерні </w:t>
      </w:r>
      <w:r w:rsidRPr="00FE37B0">
        <w:rPr>
          <w:lang w:val="uk-UA"/>
        </w:rPr>
        <w:t xml:space="preserve">пропозиції розкриваються та розглядаються </w:t>
      </w:r>
      <w:r w:rsidR="0070196C" w:rsidRPr="00FE37B0">
        <w:rPr>
          <w:lang w:val="uk-UA"/>
        </w:rPr>
        <w:t>Тендерним комітетом,</w:t>
      </w:r>
      <w:r w:rsidRPr="00FE37B0">
        <w:rPr>
          <w:lang w:val="uk-UA"/>
        </w:rPr>
        <w:t xml:space="preserve"> до складу якої входять представники Виконкому </w:t>
      </w:r>
      <w:r w:rsidR="00E06B86" w:rsidRPr="00FE37B0">
        <w:rPr>
          <w:lang w:val="uk-UA"/>
        </w:rPr>
        <w:t>Миколаївської сільської ради, депутатів, громадськості</w:t>
      </w:r>
      <w:r w:rsidR="00DB4853" w:rsidRPr="00FE37B0">
        <w:rPr>
          <w:lang w:val="uk-UA"/>
        </w:rPr>
        <w:t xml:space="preserve">, </w:t>
      </w:r>
      <w:r w:rsidRPr="00FE37B0">
        <w:rPr>
          <w:lang w:val="uk-UA"/>
        </w:rPr>
        <w:t>Компанії ДТЕК</w:t>
      </w:r>
      <w:r w:rsidR="00DB4853" w:rsidRPr="00FE37B0">
        <w:rPr>
          <w:lang w:val="uk-UA"/>
        </w:rPr>
        <w:t xml:space="preserve"> Та Агенції економічного розвитку м. Павлоград</w:t>
      </w:r>
      <w:r w:rsidRPr="00FE37B0">
        <w:rPr>
          <w:lang w:val="uk-UA"/>
        </w:rPr>
        <w:t xml:space="preserve">. Відсутність на процедурі розкриття </w:t>
      </w:r>
      <w:r w:rsidR="00A540DE" w:rsidRPr="00FE37B0">
        <w:rPr>
          <w:lang w:val="uk-UA"/>
        </w:rPr>
        <w:t>тендерних</w:t>
      </w:r>
      <w:r w:rsidRPr="00FE37B0">
        <w:rPr>
          <w:lang w:val="uk-UA"/>
        </w:rPr>
        <w:t xml:space="preserve"> пропозицій представників Учасника – не є підставою для не розкриття пропозицій.</w:t>
      </w:r>
    </w:p>
    <w:p w:rsidR="009544AE" w:rsidRPr="00A846F5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>5. Учасники</w:t>
      </w:r>
      <w:r w:rsidR="008D34CC" w:rsidRPr="008D34CC">
        <w:t xml:space="preserve"> </w:t>
      </w:r>
      <w:r w:rsidRPr="00A77274">
        <w:rPr>
          <w:lang w:val="uk-UA"/>
        </w:rPr>
        <w:t xml:space="preserve">повинні відповідати кваліфікаційним вимогам, зазначеним у додатку 2 </w:t>
      </w:r>
      <w:r w:rsidR="00462E24">
        <w:rPr>
          <w:lang w:val="uk-UA"/>
        </w:rPr>
        <w:t>Тендерної документації</w:t>
      </w:r>
      <w:r w:rsidRPr="00A77274">
        <w:rPr>
          <w:lang w:val="uk-UA"/>
        </w:rPr>
        <w:t>.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 xml:space="preserve">6. </w:t>
      </w:r>
      <w:r w:rsidR="00DB4853">
        <w:rPr>
          <w:lang w:val="uk-UA"/>
        </w:rPr>
        <w:t>Тендерна</w:t>
      </w:r>
      <w:r w:rsidRPr="00A77274">
        <w:rPr>
          <w:lang w:val="uk-UA"/>
        </w:rPr>
        <w:t xml:space="preserve"> пропозиція Учасника повинна відповідати технічному завданню (технічним вимогам), викладеним у Додатку 3.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>7. Учаснику надається право подати свою пропозицію на будь-який один лот, два, декілька, або всі лоти</w:t>
      </w:r>
      <w:r w:rsidR="003951BC">
        <w:rPr>
          <w:lang w:val="uk-UA"/>
        </w:rPr>
        <w:t xml:space="preserve"> (якщо лоти визначені Замовником)</w:t>
      </w:r>
      <w:r w:rsidRPr="00A77274">
        <w:rPr>
          <w:lang w:val="uk-UA"/>
        </w:rPr>
        <w:t>.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>8. У</w:t>
      </w:r>
      <w:r w:rsidR="00872064">
        <w:rPr>
          <w:lang w:val="uk-UA"/>
        </w:rPr>
        <w:t>часник може подати тільки одну тендерну</w:t>
      </w:r>
      <w:r w:rsidRPr="00A77274">
        <w:rPr>
          <w:lang w:val="uk-UA"/>
        </w:rPr>
        <w:t xml:space="preserve"> пропозицію. 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 xml:space="preserve">9. Термін дії </w:t>
      </w:r>
      <w:r w:rsidR="00872064">
        <w:rPr>
          <w:lang w:val="uk-UA"/>
        </w:rPr>
        <w:t>тендерної</w:t>
      </w:r>
      <w:r w:rsidRPr="00A77274">
        <w:rPr>
          <w:lang w:val="uk-UA"/>
        </w:rPr>
        <w:t xml:space="preserve"> пропозиції – не менше 60 календарних днів з дня розкриття </w:t>
      </w:r>
      <w:r w:rsidR="00462E24">
        <w:rPr>
          <w:lang w:val="uk-UA"/>
        </w:rPr>
        <w:t>тендерних</w:t>
      </w:r>
      <w:r w:rsidRPr="00A77274">
        <w:rPr>
          <w:lang w:val="uk-UA"/>
        </w:rPr>
        <w:t xml:space="preserve"> пропозицій. Пропозиції, що мають менший термін дії, відхиляються, як пропозиції, що не відповідають вимогам Замовника.</w:t>
      </w:r>
    </w:p>
    <w:p w:rsidR="009544AE" w:rsidRPr="00A77274" w:rsidRDefault="009544AE" w:rsidP="009544AE">
      <w:pPr>
        <w:ind w:firstLine="360"/>
        <w:jc w:val="both"/>
        <w:rPr>
          <w:b/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b/>
          <w:lang w:val="uk-UA"/>
        </w:rPr>
      </w:pPr>
      <w:r w:rsidRPr="00A77274">
        <w:rPr>
          <w:b/>
          <w:lang w:val="uk-UA"/>
        </w:rPr>
        <w:t xml:space="preserve">10. Учасник самостійно несе всі витрати, пов’язані з підготовкою та наданням його </w:t>
      </w:r>
      <w:r w:rsidR="009A7BE9">
        <w:rPr>
          <w:b/>
          <w:lang w:val="uk-UA"/>
        </w:rPr>
        <w:t>тендерної</w:t>
      </w:r>
      <w:r w:rsidRPr="00A77274">
        <w:rPr>
          <w:b/>
          <w:lang w:val="uk-UA"/>
        </w:rPr>
        <w:t xml:space="preserve"> пропозиції, а Замовник у будь-якому випадку не несе відповідальності за ці витрати незалежно від результату т</w:t>
      </w:r>
      <w:r w:rsidR="009F6B93">
        <w:rPr>
          <w:b/>
          <w:lang w:val="uk-UA"/>
        </w:rPr>
        <w:t>ендеру</w:t>
      </w:r>
      <w:r w:rsidRPr="00A77274">
        <w:rPr>
          <w:b/>
          <w:lang w:val="uk-UA"/>
        </w:rPr>
        <w:t>.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9544AE" w:rsidRPr="00A77274" w:rsidRDefault="009544AE" w:rsidP="009544AE">
      <w:pPr>
        <w:ind w:firstLine="360"/>
        <w:jc w:val="both"/>
        <w:rPr>
          <w:lang w:val="uk-UA"/>
        </w:rPr>
      </w:pPr>
      <w:r w:rsidRPr="00A77274">
        <w:rPr>
          <w:lang w:val="uk-UA"/>
        </w:rPr>
        <w:t xml:space="preserve">11. Учаснику необхідно відвідати та оглянути об’єкт (у разі, коли предметом закупівлі є роботи, послуги, або специфічні товари, що потребують огляду місця постачання), а також отримати всі необхідні відомості для підготовки </w:t>
      </w:r>
      <w:r w:rsidR="00462E24">
        <w:rPr>
          <w:lang w:val="uk-UA"/>
        </w:rPr>
        <w:t>тендерної</w:t>
      </w:r>
      <w:r w:rsidRPr="00A77274">
        <w:rPr>
          <w:lang w:val="uk-UA"/>
        </w:rPr>
        <w:t xml:space="preserve"> пропозиції. Витрати на відвідування об’єкта Учасник покриває за рахунок власних коштів. </w:t>
      </w:r>
    </w:p>
    <w:p w:rsidR="009544AE" w:rsidRPr="00A77274" w:rsidRDefault="009544AE" w:rsidP="009544AE">
      <w:pPr>
        <w:ind w:firstLine="360"/>
        <w:jc w:val="both"/>
        <w:rPr>
          <w:lang w:val="uk-UA"/>
        </w:rPr>
      </w:pPr>
    </w:p>
    <w:p w:rsidR="00A77274" w:rsidRPr="00B85065" w:rsidRDefault="009544AE" w:rsidP="00A77274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A77274">
        <w:rPr>
          <w:lang w:val="uk-UA"/>
        </w:rPr>
        <w:t xml:space="preserve">12. </w:t>
      </w:r>
      <w:r w:rsidR="00A77274" w:rsidRPr="00A77274">
        <w:rPr>
          <w:lang w:val="uk-UA"/>
        </w:rPr>
        <w:t xml:space="preserve">З усіх питань, пов’язаних з наданням Учаснику всіх необхідних відомостей та роз’яснень щодо технічних питань при підготовці </w:t>
      </w:r>
      <w:r w:rsidR="00462E24">
        <w:rPr>
          <w:lang w:val="uk-UA"/>
        </w:rPr>
        <w:t>комерційної</w:t>
      </w:r>
      <w:r w:rsidR="00A77274" w:rsidRPr="00A77274">
        <w:rPr>
          <w:lang w:val="uk-UA"/>
        </w:rPr>
        <w:t xml:space="preserve"> частини </w:t>
      </w:r>
      <w:r w:rsidR="00462E24">
        <w:rPr>
          <w:lang w:val="uk-UA"/>
        </w:rPr>
        <w:t xml:space="preserve">тендерної </w:t>
      </w:r>
      <w:r w:rsidR="00A77274" w:rsidRPr="00A77274">
        <w:rPr>
          <w:lang w:val="uk-UA"/>
        </w:rPr>
        <w:t>пропозиції, звертатися до повноважного представника Замовника:</w:t>
      </w:r>
      <w:r w:rsidR="00ED2C8E" w:rsidRPr="00ED2C8E">
        <w:rPr>
          <w:lang w:val="uk-UA"/>
        </w:rPr>
        <w:t xml:space="preserve"> </w:t>
      </w:r>
      <w:r w:rsidR="00ED2C8E" w:rsidRPr="00B85065">
        <w:rPr>
          <w:b/>
          <w:lang w:val="uk-UA"/>
        </w:rPr>
        <w:t xml:space="preserve">сільського голови </w:t>
      </w:r>
      <w:proofErr w:type="spellStart"/>
      <w:r w:rsidR="00ED2C8E" w:rsidRPr="00B85065">
        <w:rPr>
          <w:b/>
          <w:lang w:val="uk-UA"/>
        </w:rPr>
        <w:t>Одоєвцева</w:t>
      </w:r>
      <w:proofErr w:type="spellEnd"/>
      <w:r w:rsidR="00ED2C8E" w:rsidRPr="00B85065">
        <w:rPr>
          <w:b/>
          <w:lang w:val="uk-UA"/>
        </w:rPr>
        <w:t xml:space="preserve"> Віктора Миколайовича, </w:t>
      </w:r>
      <w:proofErr w:type="spellStart"/>
      <w:r w:rsidR="00ED2C8E" w:rsidRPr="00B85065">
        <w:rPr>
          <w:b/>
          <w:lang w:val="uk-UA"/>
        </w:rPr>
        <w:t>тел</w:t>
      </w:r>
      <w:proofErr w:type="spellEnd"/>
      <w:r w:rsidR="00ED2C8E" w:rsidRPr="00B85065">
        <w:rPr>
          <w:b/>
          <w:lang w:val="uk-UA"/>
        </w:rPr>
        <w:t>. 050 143 98 87</w:t>
      </w:r>
      <w:r w:rsidR="00D4160F" w:rsidRPr="00B85065">
        <w:rPr>
          <w:b/>
          <w:lang w:val="uk-UA"/>
        </w:rPr>
        <w:t>, mik.silrad@gmail.com</w:t>
      </w:r>
    </w:p>
    <w:p w:rsidR="00A77274" w:rsidRPr="009F6B93" w:rsidRDefault="009F6B93" w:rsidP="009F6B93">
      <w:pPr>
        <w:tabs>
          <w:tab w:val="left" w:pos="8040"/>
        </w:tabs>
        <w:rPr>
          <w:b/>
          <w:i/>
          <w:color w:val="FF0000"/>
          <w:sz w:val="28"/>
          <w:szCs w:val="28"/>
          <w:lang w:val="uk-UA"/>
        </w:rPr>
      </w:pPr>
      <w:r w:rsidRPr="009F6B93">
        <w:rPr>
          <w:b/>
          <w:i/>
          <w:color w:val="FF0000"/>
          <w:sz w:val="28"/>
          <w:szCs w:val="28"/>
          <w:lang w:val="uk-UA"/>
        </w:rPr>
        <w:tab/>
      </w:r>
    </w:p>
    <w:p w:rsidR="009544AE" w:rsidRPr="002549D8" w:rsidRDefault="000776E7" w:rsidP="00A77274">
      <w:pPr>
        <w:pStyle w:val="a5"/>
        <w:numPr>
          <w:ilvl w:val="0"/>
          <w:numId w:val="5"/>
        </w:numPr>
        <w:ind w:left="142" w:hanging="142"/>
        <w:rPr>
          <w:color w:val="FF0000"/>
          <w:lang w:val="uk-UA"/>
        </w:rPr>
      </w:pPr>
      <w:r w:rsidRPr="004322A2">
        <w:rPr>
          <w:lang w:val="uk-UA"/>
        </w:rPr>
        <w:lastRenderedPageBreak/>
        <w:t>У разі, якщо прийом тендерних пропозицій здійснюється через електронну торгову</w:t>
      </w:r>
      <w:r w:rsidRPr="005733B2">
        <w:rPr>
          <w:lang w:val="uk-UA"/>
        </w:rPr>
        <w:t xml:space="preserve"> площадку компанії ДТЕК </w:t>
      </w:r>
      <w:hyperlink r:id="rId8" w:history="1">
        <w:r w:rsidRPr="005733B2">
          <w:rPr>
            <w:rStyle w:val="ae"/>
            <w:lang w:val="uk-UA"/>
          </w:rPr>
          <w:t>https://zakupki.dtek.com</w:t>
        </w:r>
      </w:hyperlink>
      <w:r>
        <w:rPr>
          <w:lang w:val="uk-UA"/>
        </w:rPr>
        <w:t>, з</w:t>
      </w:r>
      <w:r w:rsidR="009544AE" w:rsidRPr="00A77274">
        <w:rPr>
          <w:lang w:val="uk-UA"/>
        </w:rPr>
        <w:t xml:space="preserve"> у</w:t>
      </w:r>
      <w:r w:rsidR="009544AE" w:rsidRPr="00053CC3">
        <w:rPr>
          <w:lang w:val="uk-UA"/>
        </w:rPr>
        <w:t>с</w:t>
      </w:r>
      <w:r w:rsidR="009544AE" w:rsidRPr="00A77274">
        <w:rPr>
          <w:lang w:val="uk-UA"/>
        </w:rPr>
        <w:t>іх питань</w:t>
      </w:r>
      <w:r>
        <w:rPr>
          <w:lang w:val="uk-UA"/>
        </w:rPr>
        <w:t xml:space="preserve"> (крім технічних)</w:t>
      </w:r>
      <w:r w:rsidR="009544AE" w:rsidRPr="00053CC3">
        <w:rPr>
          <w:lang w:val="uk-UA"/>
        </w:rPr>
        <w:t>,</w:t>
      </w:r>
      <w:r w:rsidR="009544AE" w:rsidRPr="00A77274">
        <w:rPr>
          <w:lang w:val="uk-UA"/>
        </w:rPr>
        <w:t xml:space="preserve"> пов’язаних з підготовкою та подачею </w:t>
      </w:r>
      <w:r>
        <w:rPr>
          <w:lang w:val="uk-UA"/>
        </w:rPr>
        <w:t xml:space="preserve">тендерних </w:t>
      </w:r>
      <w:r w:rsidR="009544AE" w:rsidRPr="00A77274">
        <w:rPr>
          <w:lang w:val="uk-UA"/>
        </w:rPr>
        <w:t xml:space="preserve"> пропозицій звертатися до </w:t>
      </w:r>
      <w:r w:rsidR="00A77274" w:rsidRPr="00A77274">
        <w:rPr>
          <w:lang w:val="uk-UA"/>
        </w:rPr>
        <w:t>регіонального  представника ДТЕК</w:t>
      </w:r>
      <w:r w:rsidR="00053CC3" w:rsidRPr="00053CC3">
        <w:rPr>
          <w:lang w:val="uk-UA"/>
        </w:rPr>
        <w:t xml:space="preserve">– </w:t>
      </w:r>
      <w:r w:rsidR="00053CC3">
        <w:rPr>
          <w:lang w:val="uk-UA"/>
        </w:rPr>
        <w:t>м</w:t>
      </w:r>
      <w:r w:rsidR="00053CC3" w:rsidRPr="00053CC3">
        <w:rPr>
          <w:lang w:val="uk-UA"/>
        </w:rPr>
        <w:t>енеджер</w:t>
      </w:r>
      <w:r w:rsidR="00053CC3">
        <w:rPr>
          <w:lang w:val="uk-UA"/>
        </w:rPr>
        <w:t>а</w:t>
      </w:r>
      <w:r w:rsidR="00053CC3" w:rsidRPr="00053CC3">
        <w:rPr>
          <w:lang w:val="uk-UA"/>
        </w:rPr>
        <w:t xml:space="preserve"> з КСО ДТЕК Шахтоуправління «Дніпровське»</w:t>
      </w:r>
      <w:r w:rsidR="009544AE" w:rsidRPr="00053CC3">
        <w:rPr>
          <w:lang w:val="uk-UA"/>
        </w:rPr>
        <w:t xml:space="preserve"> </w:t>
      </w:r>
      <w:proofErr w:type="spellStart"/>
      <w:r w:rsidR="00053CC3" w:rsidRPr="00053CC3">
        <w:rPr>
          <w:lang w:val="uk-UA"/>
        </w:rPr>
        <w:t>Нєвєров</w:t>
      </w:r>
      <w:r w:rsidR="00053CC3">
        <w:rPr>
          <w:lang w:val="uk-UA"/>
        </w:rPr>
        <w:t>ої</w:t>
      </w:r>
      <w:proofErr w:type="spellEnd"/>
      <w:r w:rsidR="00053CC3" w:rsidRPr="00053CC3">
        <w:rPr>
          <w:lang w:val="uk-UA"/>
        </w:rPr>
        <w:t xml:space="preserve"> Олен</w:t>
      </w:r>
      <w:r w:rsidR="00053CC3">
        <w:rPr>
          <w:lang w:val="uk-UA"/>
        </w:rPr>
        <w:t>и</w:t>
      </w:r>
      <w:r w:rsidR="00053CC3" w:rsidRPr="00053CC3">
        <w:rPr>
          <w:lang w:val="uk-UA"/>
        </w:rPr>
        <w:t xml:space="preserve"> Федорівн</w:t>
      </w:r>
      <w:r w:rsidR="00053CC3">
        <w:rPr>
          <w:lang w:val="uk-UA"/>
        </w:rPr>
        <w:t>и</w:t>
      </w:r>
      <w:r w:rsidR="00053CC3" w:rsidRPr="00053CC3">
        <w:rPr>
          <w:lang w:val="uk-UA"/>
        </w:rPr>
        <w:t xml:space="preserve"> </w:t>
      </w:r>
      <w:proofErr w:type="spellStart"/>
      <w:r w:rsidR="009544AE" w:rsidRPr="00A77274">
        <w:rPr>
          <w:lang w:val="uk-UA"/>
        </w:rPr>
        <w:t>тел</w:t>
      </w:r>
      <w:proofErr w:type="spellEnd"/>
      <w:r w:rsidR="009544AE" w:rsidRPr="00A77274">
        <w:rPr>
          <w:lang w:val="uk-UA"/>
        </w:rPr>
        <w:t xml:space="preserve">. </w:t>
      </w:r>
      <w:r>
        <w:rPr>
          <w:lang w:val="uk-UA"/>
        </w:rPr>
        <w:t>0</w:t>
      </w:r>
      <w:r w:rsidR="00053CC3">
        <w:rPr>
          <w:lang w:val="uk-UA"/>
        </w:rPr>
        <w:t>9</w:t>
      </w:r>
      <w:r w:rsidR="00A77274" w:rsidRPr="00A77274">
        <w:rPr>
          <w:lang w:val="uk-UA"/>
        </w:rPr>
        <w:t>5</w:t>
      </w:r>
      <w:r w:rsidR="00053CC3">
        <w:rPr>
          <w:lang w:val="uk-UA"/>
        </w:rPr>
        <w:t>5109271</w:t>
      </w:r>
      <w:r w:rsidR="009544AE" w:rsidRPr="00A77274">
        <w:rPr>
          <w:lang w:val="uk-UA"/>
        </w:rPr>
        <w:t xml:space="preserve">, </w:t>
      </w:r>
      <w:proofErr w:type="spellStart"/>
      <w:r w:rsidR="009544AE" w:rsidRPr="00053CC3">
        <w:rPr>
          <w:lang w:val="uk-UA"/>
        </w:rPr>
        <w:t>электрона</w:t>
      </w:r>
      <w:proofErr w:type="spellEnd"/>
      <w:r w:rsidR="009544AE" w:rsidRPr="00053CC3">
        <w:rPr>
          <w:lang w:val="uk-UA"/>
        </w:rPr>
        <w:t xml:space="preserve"> адрес</w:t>
      </w:r>
      <w:r w:rsidR="009544AE" w:rsidRPr="00A77274">
        <w:rPr>
          <w:lang w:val="uk-UA"/>
        </w:rPr>
        <w:t>а</w:t>
      </w:r>
      <w:r w:rsidR="009544AE" w:rsidRPr="00053CC3">
        <w:rPr>
          <w:lang w:val="uk-UA"/>
        </w:rPr>
        <w:t xml:space="preserve">:  </w:t>
      </w:r>
      <w:r w:rsidR="007D0045" w:rsidRPr="007D0045">
        <w:rPr>
          <w:u w:val="single"/>
          <w:lang w:val="uk-UA"/>
        </w:rPr>
        <w:t>NeverovaEF@dtek.com</w:t>
      </w:r>
    </w:p>
    <w:p w:rsidR="009544AE" w:rsidRPr="002549D8" w:rsidRDefault="009544AE" w:rsidP="009544AE">
      <w:pPr>
        <w:ind w:firstLine="360"/>
        <w:jc w:val="both"/>
        <w:rPr>
          <w:color w:val="FF0000"/>
          <w:lang w:val="uk-UA"/>
        </w:rPr>
      </w:pPr>
    </w:p>
    <w:p w:rsidR="009544AE" w:rsidRPr="00A77274" w:rsidRDefault="009544AE" w:rsidP="009544AE">
      <w:pPr>
        <w:jc w:val="both"/>
        <w:rPr>
          <w:lang w:val="uk-UA"/>
        </w:rPr>
      </w:pPr>
      <w:r w:rsidRPr="00A77274">
        <w:rPr>
          <w:lang w:val="uk-UA"/>
        </w:rPr>
        <w:t xml:space="preserve">14. </w:t>
      </w:r>
      <w:r w:rsidR="004E47E9">
        <w:rPr>
          <w:lang w:val="uk-UA"/>
        </w:rPr>
        <w:t xml:space="preserve">Тендерна </w:t>
      </w:r>
      <w:r w:rsidRPr="00A77274">
        <w:rPr>
          <w:lang w:val="uk-UA"/>
        </w:rPr>
        <w:t xml:space="preserve"> пропозиція, що подається Учасником повинна складатися з двох частин:</w:t>
      </w:r>
    </w:p>
    <w:p w:rsidR="009544AE" w:rsidRPr="00A77274" w:rsidRDefault="009544AE" w:rsidP="009544AE">
      <w:pPr>
        <w:numPr>
          <w:ilvl w:val="2"/>
          <w:numId w:val="0"/>
        </w:numPr>
        <w:tabs>
          <w:tab w:val="num" w:pos="2340"/>
        </w:tabs>
        <w:ind w:left="2340" w:hanging="360"/>
        <w:jc w:val="both"/>
        <w:rPr>
          <w:b/>
          <w:lang w:val="uk-UA"/>
        </w:rPr>
      </w:pPr>
      <w:proofErr w:type="spellStart"/>
      <w:r w:rsidRPr="00A77274">
        <w:rPr>
          <w:b/>
          <w:lang w:val="uk-UA"/>
        </w:rPr>
        <w:t>квалифікаційної</w:t>
      </w:r>
      <w:proofErr w:type="spellEnd"/>
      <w:r w:rsidRPr="00A77274">
        <w:rPr>
          <w:b/>
          <w:lang w:val="uk-UA"/>
        </w:rPr>
        <w:t xml:space="preserve"> частини</w:t>
      </w:r>
      <w:r w:rsidR="00A21D2B">
        <w:rPr>
          <w:b/>
          <w:lang w:val="uk-UA"/>
        </w:rPr>
        <w:t xml:space="preserve"> (кваліфікаційні критерії)</w:t>
      </w:r>
      <w:r w:rsidRPr="00A77274">
        <w:rPr>
          <w:b/>
          <w:lang w:val="uk-UA"/>
        </w:rPr>
        <w:t>;</w:t>
      </w:r>
    </w:p>
    <w:p w:rsidR="009544AE" w:rsidRPr="00A77274" w:rsidRDefault="009544AE" w:rsidP="009544AE">
      <w:pPr>
        <w:numPr>
          <w:ilvl w:val="2"/>
          <w:numId w:val="0"/>
        </w:numPr>
        <w:tabs>
          <w:tab w:val="num" w:pos="2340"/>
        </w:tabs>
        <w:ind w:left="2340" w:hanging="360"/>
        <w:jc w:val="both"/>
        <w:rPr>
          <w:b/>
          <w:lang w:val="uk-UA"/>
        </w:rPr>
      </w:pPr>
      <w:r w:rsidRPr="00A77274">
        <w:rPr>
          <w:b/>
          <w:lang w:val="uk-UA"/>
        </w:rPr>
        <w:t>комерційної частини.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proofErr w:type="spellStart"/>
      <w:r w:rsidRPr="00A77274">
        <w:rPr>
          <w:b/>
          <w:lang w:val="uk-UA"/>
        </w:rPr>
        <w:t>Квалифікаційна</w:t>
      </w:r>
      <w:proofErr w:type="spellEnd"/>
      <w:r w:rsidRPr="00A77274">
        <w:rPr>
          <w:b/>
          <w:lang w:val="uk-UA"/>
        </w:rPr>
        <w:t xml:space="preserve"> частина</w:t>
      </w:r>
      <w:r w:rsidR="008D34CC" w:rsidRPr="000F4737">
        <w:rPr>
          <w:b/>
        </w:rPr>
        <w:t xml:space="preserve"> </w:t>
      </w:r>
      <w:r w:rsidRPr="00A77274">
        <w:rPr>
          <w:lang w:val="uk-UA"/>
        </w:rPr>
        <w:t>повинна містити: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lang w:val="uk-UA"/>
        </w:rPr>
        <w:t>-  інформацію та документи у відповідності з Додатком 2.</w:t>
      </w:r>
    </w:p>
    <w:p w:rsidR="009544AE" w:rsidRPr="00A77274" w:rsidRDefault="009544AE" w:rsidP="009544AE">
      <w:pPr>
        <w:jc w:val="both"/>
        <w:rPr>
          <w:lang w:val="uk-UA"/>
        </w:rPr>
      </w:pPr>
      <w:r w:rsidRPr="00A77274">
        <w:rPr>
          <w:lang w:val="uk-UA"/>
        </w:rPr>
        <w:t xml:space="preserve">Документальне підтвердження кваліфікації повинно переконати Замовника в тому, що Учасник володіє фінансовими, технічними та виробничими можливостями, необхідними для виконання ним договору у разі визнання Учасника переможцем торгів. </w:t>
      </w:r>
    </w:p>
    <w:p w:rsidR="009544AE" w:rsidRPr="00A77274" w:rsidRDefault="009544AE" w:rsidP="009544AE">
      <w:pPr>
        <w:ind w:firstLine="426"/>
        <w:jc w:val="both"/>
        <w:rPr>
          <w:b/>
          <w:lang w:val="uk-UA"/>
        </w:rPr>
      </w:pPr>
      <w:r w:rsidRPr="00A77274">
        <w:rPr>
          <w:lang w:val="uk-UA"/>
        </w:rPr>
        <w:t xml:space="preserve">Оцінка відповідності Учасника встановленим кваліфікаційним вимогам здійснюється на підставі письмових документів, наданих Учасником у складі кваліфікаційної частини </w:t>
      </w:r>
      <w:r w:rsidR="004E47E9">
        <w:rPr>
          <w:lang w:val="uk-UA"/>
        </w:rPr>
        <w:t>тендерної</w:t>
      </w:r>
      <w:r w:rsidRPr="00A77274">
        <w:rPr>
          <w:lang w:val="uk-UA"/>
        </w:rPr>
        <w:t xml:space="preserve"> пропозиції. </w:t>
      </w:r>
      <w:r w:rsidRPr="00A77274">
        <w:rPr>
          <w:b/>
          <w:lang w:val="uk-UA"/>
        </w:rPr>
        <w:t xml:space="preserve">Учасник, </w:t>
      </w:r>
      <w:r w:rsidR="00462E24">
        <w:rPr>
          <w:b/>
          <w:lang w:val="uk-UA"/>
        </w:rPr>
        <w:t xml:space="preserve">що </w:t>
      </w:r>
      <w:r w:rsidRPr="00A77274">
        <w:rPr>
          <w:b/>
          <w:lang w:val="uk-UA"/>
        </w:rPr>
        <w:t xml:space="preserve">не надав всіх вказаних документів, вважається таким, що не відповідає кваліфікаційним вимогам Замовника. </w:t>
      </w:r>
      <w:r w:rsidR="004E47E9">
        <w:rPr>
          <w:b/>
          <w:lang w:val="uk-UA"/>
        </w:rPr>
        <w:t>Тендерна</w:t>
      </w:r>
      <w:r w:rsidRPr="00A77274">
        <w:rPr>
          <w:b/>
          <w:lang w:val="uk-UA"/>
        </w:rPr>
        <w:t xml:space="preserve"> пропозиція такого Учасника визнається такою, що не відповідає вимогам Замовника, та відхиляється. </w:t>
      </w:r>
    </w:p>
    <w:p w:rsidR="009544AE" w:rsidRPr="00A77274" w:rsidRDefault="009544AE" w:rsidP="009544AE">
      <w:pPr>
        <w:ind w:firstLine="426"/>
        <w:jc w:val="both"/>
        <w:rPr>
          <w:b/>
          <w:lang w:val="uk-UA"/>
        </w:rPr>
      </w:pPr>
      <w:r w:rsidRPr="00A77274">
        <w:rPr>
          <w:b/>
          <w:lang w:val="uk-UA"/>
        </w:rPr>
        <w:t xml:space="preserve">Комерційна частина повинна містити: 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lang w:val="uk-UA"/>
        </w:rPr>
        <w:t xml:space="preserve">-  </w:t>
      </w:r>
      <w:r w:rsidR="003951BC">
        <w:rPr>
          <w:lang w:val="uk-UA"/>
        </w:rPr>
        <w:t>цінову</w:t>
      </w:r>
      <w:r w:rsidRPr="00A77274">
        <w:rPr>
          <w:lang w:val="uk-UA"/>
        </w:rPr>
        <w:t xml:space="preserve"> пропозицію у відповідності до Додатку 1;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lang w:val="uk-UA"/>
        </w:rPr>
        <w:t>- калькуляцію вартості (у разі закупівлі товару, послуг), кошторис (у разі закупівлі робіт</w:t>
      </w:r>
      <w:r w:rsidR="00462E24">
        <w:rPr>
          <w:lang w:val="uk-UA"/>
        </w:rPr>
        <w:t>, послуг</w:t>
      </w:r>
      <w:r w:rsidRPr="00A77274">
        <w:rPr>
          <w:lang w:val="uk-UA"/>
        </w:rPr>
        <w:t xml:space="preserve">); </w:t>
      </w:r>
    </w:p>
    <w:p w:rsidR="009544AE" w:rsidRPr="00A21D2B" w:rsidRDefault="009544AE" w:rsidP="009544AE">
      <w:pPr>
        <w:ind w:firstLine="720"/>
        <w:jc w:val="both"/>
        <w:rPr>
          <w:b/>
          <w:bCs/>
        </w:rPr>
      </w:pPr>
      <w:r w:rsidRPr="00A77274">
        <w:rPr>
          <w:b/>
          <w:bCs/>
          <w:lang w:val="uk-UA"/>
        </w:rPr>
        <w:t xml:space="preserve">Обсяги, вказані у калькуляціях/кошторисах повинні відповідати обсягам, вказаним у Додатку 3 цієї </w:t>
      </w:r>
      <w:r w:rsidR="00462E24">
        <w:rPr>
          <w:b/>
          <w:bCs/>
          <w:lang w:val="uk-UA"/>
        </w:rPr>
        <w:t>Тендерної документації</w:t>
      </w:r>
      <w:r w:rsidRPr="00A77274">
        <w:rPr>
          <w:b/>
          <w:bCs/>
          <w:lang w:val="uk-UA"/>
        </w:rPr>
        <w:t>.</w:t>
      </w:r>
    </w:p>
    <w:p w:rsidR="009544AE" w:rsidRPr="00A77274" w:rsidRDefault="009544AE" w:rsidP="009544AE">
      <w:pPr>
        <w:ind w:firstLine="426"/>
        <w:jc w:val="both"/>
        <w:rPr>
          <w:b/>
          <w:lang w:val="uk-UA"/>
        </w:rPr>
      </w:pPr>
      <w:r w:rsidRPr="00A77274">
        <w:rPr>
          <w:b/>
          <w:lang w:val="uk-UA"/>
        </w:rPr>
        <w:t xml:space="preserve">Зміна Учасником технічних характеристик та обсягів робіт не допускається. </w:t>
      </w:r>
    </w:p>
    <w:p w:rsidR="009544AE" w:rsidRPr="00A77274" w:rsidRDefault="009544AE" w:rsidP="009544AE">
      <w:pPr>
        <w:tabs>
          <w:tab w:val="left" w:pos="0"/>
        </w:tabs>
        <w:spacing w:before="120"/>
        <w:jc w:val="both"/>
        <w:rPr>
          <w:lang w:val="uk-UA"/>
        </w:rPr>
      </w:pPr>
      <w:r w:rsidRPr="00A77274">
        <w:rPr>
          <w:lang w:val="uk-UA"/>
        </w:rPr>
        <w:tab/>
        <w:t xml:space="preserve">15. Ціна </w:t>
      </w:r>
      <w:r w:rsidR="00B41CE9">
        <w:rPr>
          <w:lang w:val="uk-UA"/>
        </w:rPr>
        <w:t>тендерної</w:t>
      </w:r>
      <w:r w:rsidRPr="00A77274">
        <w:rPr>
          <w:lang w:val="uk-UA"/>
        </w:rPr>
        <w:t xml:space="preserve"> пропозиції повинна бути вказана так, як це передбачає Додаток 1, виходячи з того, на які саме товари Учасник подає пропозицію (при закупівлі товарів), весь обсяг робіт у відповідності до технічного завдання (у разі закупівлі робіт).</w:t>
      </w:r>
    </w:p>
    <w:p w:rsidR="009544AE" w:rsidRPr="00A77274" w:rsidRDefault="009544AE" w:rsidP="009544AE">
      <w:pPr>
        <w:tabs>
          <w:tab w:val="left" w:pos="0"/>
        </w:tabs>
        <w:spacing w:before="120"/>
        <w:jc w:val="both"/>
        <w:rPr>
          <w:lang w:val="uk-UA"/>
        </w:rPr>
      </w:pPr>
      <w:r w:rsidRPr="00A77274">
        <w:rPr>
          <w:lang w:val="uk-UA"/>
        </w:rPr>
        <w:tab/>
        <w:t xml:space="preserve">Ціни повинні бути вказані в гривнях. 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lang w:val="uk-UA"/>
        </w:rPr>
        <w:tab/>
      </w:r>
    </w:p>
    <w:p w:rsidR="009544AE" w:rsidRPr="00A77274" w:rsidRDefault="009544AE" w:rsidP="009544AE">
      <w:pPr>
        <w:ind w:firstLine="720"/>
        <w:jc w:val="both"/>
        <w:rPr>
          <w:b/>
          <w:bCs/>
          <w:lang w:val="uk-UA"/>
        </w:rPr>
      </w:pPr>
      <w:r w:rsidRPr="00A77274">
        <w:rPr>
          <w:b/>
          <w:bCs/>
          <w:lang w:val="uk-UA"/>
        </w:rPr>
        <w:t xml:space="preserve">16. При розкритті пропозицій будуть оголошені найменування організації-учасника, її місцезнаходження, ціни, умови та терміни постачання товарів/виконання робіт та інші відомості на розсуд </w:t>
      </w:r>
      <w:r w:rsidR="00A21D2B">
        <w:rPr>
          <w:b/>
          <w:bCs/>
          <w:lang w:val="uk-UA"/>
        </w:rPr>
        <w:t>тендерного комітету</w:t>
      </w:r>
      <w:r w:rsidRPr="00A77274">
        <w:rPr>
          <w:b/>
          <w:bCs/>
          <w:lang w:val="uk-UA"/>
        </w:rPr>
        <w:t>.</w:t>
      </w:r>
    </w:p>
    <w:p w:rsidR="009544AE" w:rsidRPr="00A77274" w:rsidRDefault="009544AE" w:rsidP="009544AE">
      <w:pPr>
        <w:ind w:firstLine="720"/>
        <w:jc w:val="both"/>
        <w:rPr>
          <w:bCs/>
          <w:lang w:val="uk-UA"/>
        </w:rPr>
      </w:pPr>
    </w:p>
    <w:p w:rsidR="009544AE" w:rsidRPr="00A77274" w:rsidRDefault="009544AE" w:rsidP="009544AE">
      <w:pPr>
        <w:ind w:firstLine="720"/>
        <w:jc w:val="both"/>
        <w:rPr>
          <w:bCs/>
          <w:lang w:val="uk-UA"/>
        </w:rPr>
      </w:pPr>
      <w:r w:rsidRPr="00A77274">
        <w:rPr>
          <w:bCs/>
          <w:lang w:val="uk-UA"/>
        </w:rPr>
        <w:t xml:space="preserve">17. Під час вивчення, розгляду та оцінки конкурсних пропозицій </w:t>
      </w:r>
      <w:r w:rsidR="00A21D2B">
        <w:rPr>
          <w:bCs/>
          <w:lang w:val="uk-UA"/>
        </w:rPr>
        <w:t>тендерний комітет</w:t>
      </w:r>
      <w:r w:rsidRPr="00A77274">
        <w:rPr>
          <w:bCs/>
          <w:lang w:val="uk-UA"/>
        </w:rPr>
        <w:t xml:space="preserve"> та Замовник можуть звернутися до Учасника торгів за роз’ясненнями з приводу його </w:t>
      </w:r>
      <w:r w:rsidR="00A21D2B">
        <w:rPr>
          <w:bCs/>
          <w:lang w:val="uk-UA"/>
        </w:rPr>
        <w:t>тендерної</w:t>
      </w:r>
      <w:r w:rsidRPr="00A77274">
        <w:rPr>
          <w:bCs/>
          <w:lang w:val="uk-UA"/>
        </w:rPr>
        <w:t xml:space="preserve"> пропозиції. Учасник має надавати всі необхідні пояснення, у тому числі – в письмовій формі. </w:t>
      </w:r>
    </w:p>
    <w:p w:rsidR="009544AE" w:rsidRPr="00A77274" w:rsidRDefault="009544AE" w:rsidP="009544AE">
      <w:pPr>
        <w:ind w:firstLine="720"/>
        <w:jc w:val="both"/>
        <w:rPr>
          <w:b/>
          <w:lang w:val="uk-UA"/>
        </w:rPr>
      </w:pPr>
    </w:p>
    <w:p w:rsidR="009544AE" w:rsidRPr="00A77274" w:rsidRDefault="009544AE" w:rsidP="009544AE">
      <w:pPr>
        <w:ind w:firstLine="720"/>
        <w:jc w:val="both"/>
        <w:rPr>
          <w:b/>
          <w:lang w:val="uk-UA"/>
        </w:rPr>
      </w:pPr>
      <w:r w:rsidRPr="00A77274">
        <w:rPr>
          <w:b/>
          <w:lang w:val="uk-UA"/>
        </w:rPr>
        <w:t xml:space="preserve">18. Замовник та </w:t>
      </w:r>
      <w:r w:rsidR="00A21D2B">
        <w:rPr>
          <w:b/>
          <w:lang w:val="uk-UA"/>
        </w:rPr>
        <w:t>тендерний комітет</w:t>
      </w:r>
      <w:r w:rsidRPr="00A77274">
        <w:rPr>
          <w:b/>
          <w:lang w:val="uk-UA"/>
        </w:rPr>
        <w:t xml:space="preserve"> право на виправлення арифметичних помилок, припущених Учасником в його </w:t>
      </w:r>
      <w:r w:rsidR="00A21D2B">
        <w:rPr>
          <w:b/>
          <w:lang w:val="uk-UA"/>
        </w:rPr>
        <w:t>тендерній</w:t>
      </w:r>
      <w:r w:rsidRPr="00A77274">
        <w:rPr>
          <w:b/>
          <w:lang w:val="uk-UA"/>
        </w:rPr>
        <w:t xml:space="preserve"> пропозиції, за умови отримання Замовником письмової згоди на таке виправлення, а також за умови, що ці помилки: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b/>
          <w:lang w:val="uk-UA"/>
        </w:rPr>
        <w:tab/>
        <w:t xml:space="preserve">- </w:t>
      </w:r>
      <w:r w:rsidRPr="00A77274">
        <w:rPr>
          <w:lang w:val="uk-UA"/>
        </w:rPr>
        <w:t>не впливають на обсяг, якість та характеристики предмета закупівлі;</w:t>
      </w:r>
    </w:p>
    <w:p w:rsidR="009544AE" w:rsidRPr="00A77274" w:rsidRDefault="009544AE" w:rsidP="009544AE">
      <w:pPr>
        <w:ind w:firstLine="426"/>
        <w:jc w:val="both"/>
        <w:rPr>
          <w:lang w:val="uk-UA"/>
        </w:rPr>
      </w:pPr>
      <w:r w:rsidRPr="00A77274">
        <w:rPr>
          <w:lang w:val="uk-UA"/>
        </w:rPr>
        <w:tab/>
        <w:t>- не обмежують суттєвим образом права Замовника та обв’язки Учасника;</w:t>
      </w:r>
    </w:p>
    <w:p w:rsidR="009544AE" w:rsidRPr="00A77274" w:rsidRDefault="009544AE" w:rsidP="009544AE">
      <w:pPr>
        <w:ind w:firstLine="720"/>
        <w:jc w:val="both"/>
        <w:rPr>
          <w:lang w:val="uk-UA"/>
        </w:rPr>
      </w:pPr>
      <w:r w:rsidRPr="00A77274">
        <w:rPr>
          <w:lang w:val="uk-UA"/>
        </w:rPr>
        <w:t xml:space="preserve">- не впливають на конкурентоздатність інших Учасників. </w:t>
      </w:r>
    </w:p>
    <w:p w:rsidR="009544AE" w:rsidRPr="00A77274" w:rsidRDefault="009544AE" w:rsidP="009544AE">
      <w:pPr>
        <w:ind w:firstLine="720"/>
        <w:jc w:val="both"/>
        <w:rPr>
          <w:lang w:val="uk-UA"/>
        </w:rPr>
      </w:pPr>
      <w:r w:rsidRPr="00A77274">
        <w:rPr>
          <w:b/>
          <w:lang w:val="uk-UA"/>
        </w:rPr>
        <w:t>Якщо Учасник не згоден з виправленням помилки, його пропозиція відхиляється.</w:t>
      </w:r>
    </w:p>
    <w:p w:rsidR="009544AE" w:rsidRPr="00A77274" w:rsidRDefault="009544AE" w:rsidP="009544AE">
      <w:pPr>
        <w:ind w:firstLine="720"/>
        <w:jc w:val="both"/>
        <w:rPr>
          <w:lang w:val="uk-UA"/>
        </w:rPr>
      </w:pPr>
      <w:r w:rsidRPr="00A77274">
        <w:rPr>
          <w:lang w:val="uk-UA"/>
        </w:rPr>
        <w:t>19. Замовник перевіряє надану калькуляцію/кошторис. При необхідності пропонує зробити певні виправлення. Якщо Учасник не погоджується на ці виправлення, його пропозиція відхиляється.</w:t>
      </w:r>
    </w:p>
    <w:p w:rsidR="009544AE" w:rsidRPr="00A77274" w:rsidRDefault="009544AE" w:rsidP="009544AE">
      <w:pPr>
        <w:ind w:firstLine="720"/>
        <w:jc w:val="both"/>
        <w:rPr>
          <w:lang w:val="uk-UA"/>
        </w:rPr>
      </w:pPr>
    </w:p>
    <w:p w:rsidR="009544AE" w:rsidRPr="00A77274" w:rsidRDefault="009544AE" w:rsidP="009544AE">
      <w:pPr>
        <w:ind w:firstLine="720"/>
        <w:jc w:val="both"/>
        <w:rPr>
          <w:lang w:val="uk-UA"/>
        </w:rPr>
      </w:pPr>
      <w:r w:rsidRPr="00A77274">
        <w:rPr>
          <w:lang w:val="uk-UA"/>
        </w:rPr>
        <w:lastRenderedPageBreak/>
        <w:t xml:space="preserve">20. Після перевірки </w:t>
      </w:r>
      <w:r w:rsidR="00A21D2B">
        <w:rPr>
          <w:lang w:val="uk-UA"/>
        </w:rPr>
        <w:t>тендерної</w:t>
      </w:r>
      <w:r w:rsidRPr="00A77274">
        <w:rPr>
          <w:lang w:val="uk-UA"/>
        </w:rPr>
        <w:t xml:space="preserve"> пропозиції </w:t>
      </w:r>
      <w:r w:rsidR="00A21D2B">
        <w:rPr>
          <w:lang w:val="uk-UA"/>
        </w:rPr>
        <w:t>тендерний комітет</w:t>
      </w:r>
      <w:r w:rsidRPr="00A77274">
        <w:rPr>
          <w:lang w:val="uk-UA"/>
        </w:rPr>
        <w:t xml:space="preserve"> та Замовник можуть звернутися до Учасника, пропозиція якого в повністю відповідає вимогам Замовника, з пропозицією зменшити ціну. У разі погодження Учасник письмово підтверджує свою згоду, або така згода зазначається протоколом, або рішенням </w:t>
      </w:r>
      <w:r w:rsidR="00A540DE">
        <w:rPr>
          <w:lang w:val="uk-UA"/>
        </w:rPr>
        <w:t>тендерного комітету</w:t>
      </w:r>
      <w:r w:rsidRPr="00A77274">
        <w:rPr>
          <w:lang w:val="uk-UA"/>
        </w:rPr>
        <w:t>.</w:t>
      </w:r>
    </w:p>
    <w:p w:rsidR="009544AE" w:rsidRPr="00A77274" w:rsidRDefault="009544AE" w:rsidP="009544AE">
      <w:pPr>
        <w:ind w:firstLine="720"/>
        <w:jc w:val="both"/>
        <w:rPr>
          <w:b/>
          <w:bCs/>
          <w:lang w:val="uk-UA"/>
        </w:rPr>
      </w:pPr>
    </w:p>
    <w:p w:rsidR="009544AE" w:rsidRPr="00A77274" w:rsidRDefault="009544AE" w:rsidP="009544AE">
      <w:pPr>
        <w:ind w:firstLine="720"/>
        <w:jc w:val="both"/>
        <w:rPr>
          <w:b/>
          <w:bCs/>
          <w:lang w:val="uk-UA"/>
        </w:rPr>
      </w:pPr>
      <w:r w:rsidRPr="00A77274">
        <w:rPr>
          <w:b/>
          <w:bCs/>
          <w:lang w:val="uk-UA"/>
        </w:rPr>
        <w:t xml:space="preserve">21. Оцінюються </w:t>
      </w:r>
      <w:r w:rsidR="00A21D2B">
        <w:rPr>
          <w:b/>
          <w:bCs/>
          <w:lang w:val="uk-UA"/>
        </w:rPr>
        <w:t>тендерні</w:t>
      </w:r>
      <w:r w:rsidRPr="00A77274">
        <w:rPr>
          <w:b/>
          <w:bCs/>
          <w:lang w:val="uk-UA"/>
        </w:rPr>
        <w:t xml:space="preserve"> пропозиції тільки тих Учасників, що відповідають кваліфікаційним </w:t>
      </w:r>
      <w:r w:rsidR="00A21D2B">
        <w:rPr>
          <w:b/>
          <w:bCs/>
          <w:lang w:val="uk-UA"/>
        </w:rPr>
        <w:t>критеріям</w:t>
      </w:r>
      <w:r w:rsidRPr="00A77274">
        <w:rPr>
          <w:b/>
          <w:bCs/>
          <w:lang w:val="uk-UA"/>
        </w:rPr>
        <w:t>, а пропозиція – технічним вимогам Замовника.</w:t>
      </w:r>
    </w:p>
    <w:p w:rsidR="009544AE" w:rsidRPr="00A77274" w:rsidRDefault="009544AE" w:rsidP="009544AE">
      <w:pPr>
        <w:ind w:firstLine="720"/>
        <w:jc w:val="both"/>
        <w:rPr>
          <w:b/>
          <w:bCs/>
          <w:lang w:val="uk-UA"/>
        </w:rPr>
      </w:pPr>
    </w:p>
    <w:p w:rsidR="009544AE" w:rsidRPr="008B3FE3" w:rsidRDefault="009544AE" w:rsidP="009544AE">
      <w:pPr>
        <w:ind w:firstLine="720"/>
        <w:jc w:val="both"/>
        <w:rPr>
          <w:b/>
        </w:rPr>
      </w:pPr>
      <w:r w:rsidRPr="00A77274">
        <w:rPr>
          <w:bCs/>
          <w:lang w:val="uk-UA"/>
        </w:rPr>
        <w:t xml:space="preserve">22. При </w:t>
      </w:r>
      <w:r w:rsidRPr="00A77274">
        <w:rPr>
          <w:lang w:val="uk-UA"/>
        </w:rPr>
        <w:t xml:space="preserve">оцінці </w:t>
      </w:r>
      <w:r w:rsidR="00A21D2B">
        <w:rPr>
          <w:lang w:val="uk-UA"/>
        </w:rPr>
        <w:t>тендерним комітетом тендерних</w:t>
      </w:r>
      <w:r w:rsidRPr="00A77274">
        <w:rPr>
          <w:lang w:val="uk-UA"/>
        </w:rPr>
        <w:t xml:space="preserve"> пропозицій використовується критерій найкращої пропозиції – ціна. </w:t>
      </w:r>
      <w:r w:rsidRPr="00A77274">
        <w:rPr>
          <w:b/>
          <w:lang w:val="uk-UA"/>
        </w:rPr>
        <w:t>Перевага надається ціні пропозиції та місцевому</w:t>
      </w:r>
      <w:r w:rsidRPr="00764388">
        <w:rPr>
          <w:b/>
          <w:lang w:val="uk-UA"/>
        </w:rPr>
        <w:t xml:space="preserve"> постачальнику/підряднику</w:t>
      </w:r>
      <w:r>
        <w:rPr>
          <w:b/>
          <w:lang w:val="uk-UA"/>
        </w:rPr>
        <w:t xml:space="preserve"> при інших рівних умовах</w:t>
      </w:r>
      <w:r w:rsidRPr="00764388">
        <w:rPr>
          <w:b/>
          <w:lang w:val="uk-UA"/>
        </w:rPr>
        <w:t xml:space="preserve"> (якщо це можливо). </w:t>
      </w:r>
    </w:p>
    <w:p w:rsidR="009544AE" w:rsidRPr="008B3FE3" w:rsidRDefault="009544AE" w:rsidP="009544AE">
      <w:pPr>
        <w:jc w:val="both"/>
        <w:rPr>
          <w:b/>
        </w:rPr>
      </w:pPr>
    </w:p>
    <w:p w:rsidR="009544AE" w:rsidRDefault="009544AE" w:rsidP="009544AE">
      <w:pPr>
        <w:ind w:firstLine="720"/>
        <w:jc w:val="both"/>
        <w:rPr>
          <w:b/>
          <w:lang w:val="uk-UA"/>
        </w:rPr>
      </w:pPr>
      <w:r w:rsidRPr="008B3FE3">
        <w:rPr>
          <w:b/>
        </w:rPr>
        <w:t>2</w:t>
      </w:r>
      <w:r>
        <w:rPr>
          <w:b/>
          <w:lang w:val="uk-UA"/>
        </w:rPr>
        <w:t>3</w:t>
      </w:r>
      <w:r w:rsidRPr="008B3FE3">
        <w:rPr>
          <w:b/>
        </w:rPr>
        <w:t xml:space="preserve">. </w:t>
      </w:r>
      <w:r w:rsidR="00A21D2B">
        <w:rPr>
          <w:b/>
          <w:lang w:val="uk-UA"/>
        </w:rPr>
        <w:t>Тендерний комітет</w:t>
      </w:r>
      <w:r>
        <w:rPr>
          <w:b/>
          <w:lang w:val="uk-UA"/>
        </w:rPr>
        <w:t xml:space="preserve"> та </w:t>
      </w:r>
      <w:r w:rsidRPr="008B3FE3">
        <w:rPr>
          <w:b/>
        </w:rPr>
        <w:t>За</w:t>
      </w:r>
      <w:r>
        <w:rPr>
          <w:b/>
          <w:lang w:val="uk-UA"/>
        </w:rPr>
        <w:t xml:space="preserve">мовник залишає за собою право перевірити надану інформацію. У випадку надання Учасником у складі </w:t>
      </w:r>
      <w:r w:rsidR="00A21D2B">
        <w:rPr>
          <w:b/>
          <w:lang w:val="uk-UA"/>
        </w:rPr>
        <w:t xml:space="preserve">тендерної </w:t>
      </w:r>
      <w:r>
        <w:rPr>
          <w:b/>
          <w:lang w:val="uk-UA"/>
        </w:rPr>
        <w:t>пропозиції недостовірної інформації, пропозиція такого Учасника відхиляється.</w:t>
      </w:r>
    </w:p>
    <w:p w:rsidR="003951BC" w:rsidRPr="008B3FE3" w:rsidRDefault="003951BC" w:rsidP="009544AE">
      <w:pPr>
        <w:ind w:firstLine="720"/>
        <w:jc w:val="both"/>
      </w:pPr>
    </w:p>
    <w:p w:rsidR="009544AE" w:rsidRDefault="009544AE" w:rsidP="009544AE">
      <w:pPr>
        <w:ind w:firstLine="720"/>
        <w:jc w:val="both"/>
        <w:rPr>
          <w:lang w:val="uk-UA"/>
        </w:rPr>
      </w:pPr>
      <w:r w:rsidRPr="008B3FE3">
        <w:t>2</w:t>
      </w:r>
      <w:r>
        <w:rPr>
          <w:lang w:val="uk-UA"/>
        </w:rPr>
        <w:t>4</w:t>
      </w:r>
      <w:r w:rsidRPr="008B3FE3">
        <w:t>. Ц</w:t>
      </w:r>
      <w:r>
        <w:rPr>
          <w:lang w:val="uk-UA"/>
        </w:rPr>
        <w:t>і</w:t>
      </w:r>
      <w:r w:rsidRPr="008B3FE3">
        <w:t>н</w:t>
      </w:r>
      <w:r>
        <w:rPr>
          <w:lang w:val="uk-UA"/>
        </w:rPr>
        <w:t>и</w:t>
      </w:r>
      <w:r w:rsidRPr="008B3FE3">
        <w:t xml:space="preserve">, </w:t>
      </w:r>
      <w:r>
        <w:rPr>
          <w:lang w:val="uk-UA"/>
        </w:rPr>
        <w:t xml:space="preserve">заявлені у конкурсній пропозиції Учасника або уточнені в процесі </w:t>
      </w:r>
      <w:r w:rsidR="00A21D2B">
        <w:rPr>
          <w:lang w:val="uk-UA"/>
        </w:rPr>
        <w:t>тендеру</w:t>
      </w:r>
      <w:r>
        <w:rPr>
          <w:lang w:val="uk-UA"/>
        </w:rPr>
        <w:t xml:space="preserve">, фіксуються в договорі, і можуть змінюватися тільки в бік зменшення. </w:t>
      </w:r>
    </w:p>
    <w:p w:rsidR="009544AE" w:rsidRPr="008B3FE3" w:rsidRDefault="009544AE" w:rsidP="009544AE">
      <w:pPr>
        <w:ind w:firstLine="720"/>
        <w:jc w:val="both"/>
        <w:rPr>
          <w:b/>
          <w:lang w:val="uk-UA"/>
        </w:rPr>
      </w:pPr>
    </w:p>
    <w:p w:rsidR="009544AE" w:rsidRDefault="009544AE" w:rsidP="009544AE">
      <w:pPr>
        <w:ind w:firstLine="720"/>
        <w:jc w:val="both"/>
        <w:rPr>
          <w:lang w:val="uk-UA"/>
        </w:rPr>
      </w:pPr>
      <w:r w:rsidRPr="00B8360A">
        <w:rPr>
          <w:lang w:val="uk-UA"/>
        </w:rPr>
        <w:t>2</w:t>
      </w:r>
      <w:r>
        <w:rPr>
          <w:lang w:val="uk-UA"/>
        </w:rPr>
        <w:t>5</w:t>
      </w:r>
      <w:r w:rsidRPr="00B8360A">
        <w:rPr>
          <w:lang w:val="uk-UA"/>
        </w:rPr>
        <w:t xml:space="preserve">. </w:t>
      </w:r>
      <w:r>
        <w:rPr>
          <w:lang w:val="uk-UA"/>
        </w:rPr>
        <w:t xml:space="preserve">Будь-які спроби з боку Учасника вплинути на рішення </w:t>
      </w:r>
      <w:r w:rsidR="00A72CB3">
        <w:rPr>
          <w:lang w:val="uk-UA"/>
        </w:rPr>
        <w:t>тендерного комітету</w:t>
      </w:r>
      <w:r>
        <w:rPr>
          <w:lang w:val="uk-UA"/>
        </w:rPr>
        <w:t xml:space="preserve"> або Замовника, пов’язані із порівнянням, оцінкою </w:t>
      </w:r>
      <w:r w:rsidR="00A72CB3">
        <w:rPr>
          <w:lang w:val="uk-UA"/>
        </w:rPr>
        <w:t xml:space="preserve">тендерних </w:t>
      </w:r>
      <w:r>
        <w:rPr>
          <w:lang w:val="uk-UA"/>
        </w:rPr>
        <w:t xml:space="preserve">пропозицій та визначенням переможця торів, призведуть до відхилення </w:t>
      </w:r>
      <w:r w:rsidR="00A72CB3">
        <w:rPr>
          <w:lang w:val="uk-UA"/>
        </w:rPr>
        <w:t>тендерної</w:t>
      </w:r>
      <w:r>
        <w:rPr>
          <w:lang w:val="uk-UA"/>
        </w:rPr>
        <w:t xml:space="preserve"> пропозиції такого Учасника.</w:t>
      </w:r>
    </w:p>
    <w:p w:rsidR="009544AE" w:rsidRPr="00B10CB9" w:rsidRDefault="009544AE" w:rsidP="009544AE">
      <w:pPr>
        <w:jc w:val="both"/>
        <w:rPr>
          <w:lang w:val="uk-UA"/>
        </w:rPr>
      </w:pPr>
    </w:p>
    <w:p w:rsidR="009544AE" w:rsidRDefault="009544AE" w:rsidP="009544AE">
      <w:pPr>
        <w:ind w:firstLine="426"/>
        <w:jc w:val="both"/>
        <w:rPr>
          <w:lang w:val="uk-UA"/>
        </w:rPr>
      </w:pPr>
      <w:r w:rsidRPr="008B3FE3">
        <w:t>2</w:t>
      </w:r>
      <w:r>
        <w:rPr>
          <w:lang w:val="uk-UA"/>
        </w:rPr>
        <w:t>6</w:t>
      </w:r>
      <w:r w:rsidRPr="008B3FE3">
        <w:t xml:space="preserve">. </w:t>
      </w:r>
      <w:r w:rsidR="00A72CB3">
        <w:rPr>
          <w:lang w:val="uk-UA"/>
        </w:rPr>
        <w:t>Тендерний комітет</w:t>
      </w:r>
      <w:r>
        <w:rPr>
          <w:lang w:val="uk-UA"/>
        </w:rPr>
        <w:t xml:space="preserve"> залишає за собою право приймати або відхиляти будь-яку </w:t>
      </w:r>
      <w:r w:rsidR="00A72CB3">
        <w:rPr>
          <w:lang w:val="uk-UA"/>
        </w:rPr>
        <w:t>тендерну</w:t>
      </w:r>
      <w:r>
        <w:rPr>
          <w:lang w:val="uk-UA"/>
        </w:rPr>
        <w:t xml:space="preserve"> пропозицію, а також припинити процедуру </w:t>
      </w:r>
      <w:r w:rsidR="00A72CB3">
        <w:rPr>
          <w:lang w:val="uk-UA"/>
        </w:rPr>
        <w:t>тендеру</w:t>
      </w:r>
      <w:r>
        <w:rPr>
          <w:lang w:val="uk-UA"/>
        </w:rPr>
        <w:t xml:space="preserve"> и відмовитись від всіх </w:t>
      </w:r>
      <w:r w:rsidR="00603FE6">
        <w:rPr>
          <w:lang w:val="uk-UA"/>
        </w:rPr>
        <w:t xml:space="preserve">тендерних </w:t>
      </w:r>
      <w:r>
        <w:rPr>
          <w:lang w:val="uk-UA"/>
        </w:rPr>
        <w:t>пропозицій у будь</w:t>
      </w:r>
      <w:r w:rsidR="003951BC">
        <w:rPr>
          <w:lang w:val="uk-UA"/>
        </w:rPr>
        <w:t>-</w:t>
      </w:r>
      <w:r>
        <w:rPr>
          <w:lang w:val="uk-UA"/>
        </w:rPr>
        <w:t xml:space="preserve">який час до оголошення переможця. При цьому </w:t>
      </w:r>
      <w:r w:rsidR="00A72CB3">
        <w:rPr>
          <w:lang w:val="uk-UA"/>
        </w:rPr>
        <w:t>тендерний комітет</w:t>
      </w:r>
      <w:r>
        <w:rPr>
          <w:lang w:val="uk-UA"/>
        </w:rPr>
        <w:t xml:space="preserve"> не несе жодних зобов’язань перед Учасниками, і не інформує Учасників про причини таких дій. </w:t>
      </w:r>
    </w:p>
    <w:p w:rsidR="009544AE" w:rsidRDefault="009544AE" w:rsidP="009544AE">
      <w:pPr>
        <w:ind w:firstLine="426"/>
        <w:jc w:val="both"/>
        <w:rPr>
          <w:lang w:val="uk-UA"/>
        </w:rPr>
      </w:pPr>
    </w:p>
    <w:p w:rsidR="009544AE" w:rsidRDefault="009544AE" w:rsidP="00A72CB3">
      <w:pPr>
        <w:ind w:firstLine="426"/>
        <w:jc w:val="both"/>
        <w:rPr>
          <w:lang w:val="uk-UA"/>
        </w:rPr>
      </w:pPr>
      <w:r w:rsidRPr="00761E30">
        <w:rPr>
          <w:lang w:val="uk-UA"/>
        </w:rPr>
        <w:t xml:space="preserve">27. </w:t>
      </w:r>
      <w:r w:rsidR="00A72CB3">
        <w:rPr>
          <w:lang w:val="uk-UA"/>
        </w:rPr>
        <w:t>Тендерний комітет</w:t>
      </w:r>
      <w:r w:rsidRPr="00761E30">
        <w:rPr>
          <w:lang w:val="uk-UA"/>
        </w:rPr>
        <w:t xml:space="preserve"> визначає переможця серед тих пропозицій, що не були відхилені, були визнані такими, що відповідають всім вимогам, та визнан</w:t>
      </w:r>
      <w:r w:rsidR="00A72CB3">
        <w:rPr>
          <w:lang w:val="uk-UA"/>
        </w:rPr>
        <w:t>і</w:t>
      </w:r>
      <w:r w:rsidRPr="00761E30">
        <w:rPr>
          <w:lang w:val="uk-UA"/>
        </w:rPr>
        <w:t xml:space="preserve"> кращим за рішенням </w:t>
      </w:r>
      <w:r w:rsidR="00A72CB3">
        <w:rPr>
          <w:lang w:val="uk-UA"/>
        </w:rPr>
        <w:t>тендерного комітету</w:t>
      </w:r>
      <w:r w:rsidRPr="00761E30">
        <w:rPr>
          <w:lang w:val="uk-UA"/>
        </w:rPr>
        <w:t xml:space="preserve">.  </w:t>
      </w:r>
      <w:r>
        <w:rPr>
          <w:lang w:val="uk-UA"/>
        </w:rPr>
        <w:t xml:space="preserve">Рішення </w:t>
      </w:r>
      <w:r w:rsidR="00A540DE">
        <w:rPr>
          <w:lang w:val="uk-UA"/>
        </w:rPr>
        <w:t>тендерного комітету</w:t>
      </w:r>
      <w:r w:rsidR="00603FE6">
        <w:rPr>
          <w:lang w:val="uk-UA"/>
        </w:rPr>
        <w:t xml:space="preserve"> оформлюється протоколом.</w:t>
      </w:r>
    </w:p>
    <w:p w:rsidR="00603FE6" w:rsidRDefault="00603FE6" w:rsidP="00A72CB3">
      <w:pPr>
        <w:ind w:firstLine="426"/>
        <w:jc w:val="both"/>
        <w:rPr>
          <w:lang w:val="uk-UA"/>
        </w:rPr>
      </w:pPr>
    </w:p>
    <w:p w:rsidR="00603FE6" w:rsidRDefault="00603FE6" w:rsidP="00A72CB3">
      <w:pPr>
        <w:ind w:firstLine="426"/>
        <w:jc w:val="both"/>
        <w:rPr>
          <w:lang w:val="uk-UA"/>
        </w:rPr>
      </w:pPr>
    </w:p>
    <w:p w:rsidR="009544AE" w:rsidRDefault="009544AE" w:rsidP="009544AE">
      <w:pPr>
        <w:ind w:firstLine="720"/>
        <w:jc w:val="both"/>
        <w:rPr>
          <w:lang w:val="uk-UA"/>
        </w:rPr>
      </w:pPr>
    </w:p>
    <w:p w:rsidR="009544AE" w:rsidRPr="00761E30" w:rsidRDefault="009544AE" w:rsidP="009544AE">
      <w:pPr>
        <w:ind w:firstLine="720"/>
        <w:jc w:val="both"/>
        <w:rPr>
          <w:lang w:val="uk-UA"/>
        </w:rPr>
      </w:pPr>
    </w:p>
    <w:p w:rsidR="009544AE" w:rsidRPr="00761E30" w:rsidRDefault="009544AE" w:rsidP="009544AE">
      <w:pPr>
        <w:ind w:firstLine="720"/>
        <w:jc w:val="both"/>
        <w:rPr>
          <w:b/>
          <w:lang w:val="uk-UA"/>
        </w:rPr>
      </w:pPr>
    </w:p>
    <w:p w:rsidR="009544AE" w:rsidRPr="00761E30" w:rsidRDefault="009544AE" w:rsidP="009544AE">
      <w:pPr>
        <w:ind w:firstLine="720"/>
        <w:jc w:val="both"/>
        <w:rPr>
          <w:b/>
          <w:lang w:val="uk-UA"/>
        </w:rPr>
      </w:pPr>
    </w:p>
    <w:p w:rsidR="009544AE" w:rsidRPr="00761E30" w:rsidRDefault="009544AE" w:rsidP="009544AE">
      <w:pPr>
        <w:ind w:firstLine="426"/>
        <w:jc w:val="right"/>
        <w:rPr>
          <w:lang w:val="uk-UA"/>
        </w:rPr>
      </w:pPr>
      <w:r w:rsidRPr="00761E30">
        <w:rPr>
          <w:lang w:val="uk-UA"/>
        </w:rPr>
        <w:tab/>
      </w: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9544AE" w:rsidRDefault="009544AE" w:rsidP="009544AE">
      <w:pPr>
        <w:ind w:firstLine="426"/>
        <w:jc w:val="right"/>
        <w:rPr>
          <w:lang w:val="uk-UA"/>
        </w:rPr>
      </w:pPr>
    </w:p>
    <w:p w:rsidR="008B1CBD" w:rsidRPr="006F46B0" w:rsidRDefault="008B1CBD" w:rsidP="002B204F">
      <w:pPr>
        <w:ind w:firstLine="426"/>
        <w:jc w:val="right"/>
        <w:rPr>
          <w:rFonts w:ascii="Bookman Old Style" w:hAnsi="Bookman Old Style"/>
          <w:sz w:val="20"/>
          <w:szCs w:val="20"/>
        </w:rPr>
      </w:pPr>
    </w:p>
    <w:p w:rsidR="00C12593" w:rsidRPr="006F46B0" w:rsidRDefault="00C12593" w:rsidP="002B204F">
      <w:pPr>
        <w:ind w:firstLine="426"/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F17C1C" w:rsidRPr="006F46B0" w:rsidRDefault="00F17C1C" w:rsidP="002B204F">
      <w:pPr>
        <w:ind w:firstLine="426"/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813A34" w:rsidRDefault="00813A34" w:rsidP="002B204F">
      <w:pPr>
        <w:ind w:firstLine="426"/>
        <w:jc w:val="right"/>
        <w:rPr>
          <w:lang w:val="uk-UA"/>
        </w:rPr>
      </w:pPr>
    </w:p>
    <w:p w:rsidR="002B204F" w:rsidRPr="00F556C7" w:rsidRDefault="00F17C1C" w:rsidP="002B204F">
      <w:pPr>
        <w:ind w:firstLine="426"/>
        <w:jc w:val="right"/>
      </w:pPr>
      <w:r w:rsidRPr="00F556C7">
        <w:rPr>
          <w:lang w:val="uk-UA"/>
        </w:rPr>
        <w:lastRenderedPageBreak/>
        <w:t>Додаток</w:t>
      </w:r>
      <w:r w:rsidR="00AD49C6" w:rsidRPr="00F556C7">
        <w:rPr>
          <w:lang w:val="uk-UA"/>
        </w:rPr>
        <w:t>1</w:t>
      </w:r>
    </w:p>
    <w:p w:rsidR="00C12593" w:rsidRPr="006F46B0" w:rsidRDefault="00A72CB3" w:rsidP="00941712">
      <w:pPr>
        <w:ind w:firstLine="426"/>
        <w:jc w:val="center"/>
        <w:rPr>
          <w:rFonts w:ascii="Bookman Old Style" w:hAnsi="Bookman Old Style"/>
          <w:b/>
          <w:u w:val="single"/>
        </w:rPr>
      </w:pPr>
      <w:r>
        <w:rPr>
          <w:b/>
          <w:lang w:val="uk-UA"/>
        </w:rPr>
        <w:t>ТЕНДЕРНА</w:t>
      </w:r>
      <w:r w:rsidR="00F17C1C" w:rsidRPr="006F46B0">
        <w:rPr>
          <w:b/>
          <w:lang w:val="uk-UA"/>
        </w:rPr>
        <w:t xml:space="preserve"> ПРОПОЗИЦІЯ</w:t>
      </w:r>
    </w:p>
    <w:p w:rsidR="00941712" w:rsidRDefault="00941712" w:rsidP="00941712">
      <w:pPr>
        <w:ind w:firstLine="426"/>
        <w:jc w:val="center"/>
        <w:rPr>
          <w:lang w:val="uk-UA"/>
        </w:rPr>
      </w:pPr>
      <w:r w:rsidRPr="006F46B0">
        <w:rPr>
          <w:lang w:val="uk-UA"/>
        </w:rPr>
        <w:t>(пода</w:t>
      </w:r>
      <w:r w:rsidR="00F17C1C" w:rsidRPr="006F46B0">
        <w:rPr>
          <w:lang w:val="uk-UA"/>
        </w:rPr>
        <w:t>ється</w:t>
      </w:r>
      <w:r w:rsidRPr="006F46B0">
        <w:rPr>
          <w:lang w:val="uk-UA"/>
        </w:rPr>
        <w:t xml:space="preserve"> Учасником на бланк</w:t>
      </w:r>
      <w:r w:rsidR="00F17C1C" w:rsidRPr="006F46B0">
        <w:rPr>
          <w:lang w:val="uk-UA"/>
        </w:rPr>
        <w:t>у</w:t>
      </w:r>
      <w:r w:rsidR="008D34CC" w:rsidRPr="008D34CC">
        <w:t xml:space="preserve"> </w:t>
      </w:r>
      <w:r w:rsidR="00F17C1C" w:rsidRPr="006F46B0">
        <w:rPr>
          <w:lang w:val="uk-UA"/>
        </w:rPr>
        <w:t>підприємства</w:t>
      </w:r>
      <w:r w:rsidRPr="006F46B0">
        <w:rPr>
          <w:lang w:val="uk-UA"/>
        </w:rPr>
        <w:t>)</w:t>
      </w:r>
    </w:p>
    <w:p w:rsidR="00941712" w:rsidRPr="006F46B0" w:rsidRDefault="00941712" w:rsidP="003951BC">
      <w:pPr>
        <w:rPr>
          <w:lang w:val="uk-UA"/>
        </w:rPr>
      </w:pPr>
      <w:r w:rsidRPr="006F46B0">
        <w:rPr>
          <w:lang w:val="uk-UA"/>
        </w:rPr>
        <w:t>____________________ (назва Учасника</w:t>
      </w:r>
      <w:r w:rsidR="003F539C" w:rsidRPr="006F46B0">
        <w:rPr>
          <w:lang w:val="uk-UA"/>
        </w:rPr>
        <w:t xml:space="preserve">), </w:t>
      </w:r>
      <w:r w:rsidR="008B72A6" w:rsidRPr="006F46B0">
        <w:rPr>
          <w:lang w:val="uk-UA"/>
        </w:rPr>
        <w:t>ретельно вивчивши всі вимоги</w:t>
      </w:r>
      <w:r w:rsidRPr="006F46B0">
        <w:rPr>
          <w:lang w:val="uk-UA"/>
        </w:rPr>
        <w:t xml:space="preserve">, </w:t>
      </w:r>
      <w:r w:rsidR="008B72A6" w:rsidRPr="006F46B0">
        <w:rPr>
          <w:lang w:val="uk-UA"/>
        </w:rPr>
        <w:t>надаємо</w:t>
      </w:r>
      <w:r w:rsidRPr="006F46B0">
        <w:rPr>
          <w:lang w:val="uk-UA"/>
        </w:rPr>
        <w:t xml:space="preserve"> сво</w:t>
      </w:r>
      <w:r w:rsidR="008B72A6" w:rsidRPr="006F46B0">
        <w:rPr>
          <w:lang w:val="uk-UA"/>
        </w:rPr>
        <w:t>ю</w:t>
      </w:r>
      <w:r w:rsidR="008D34CC" w:rsidRPr="008D34CC">
        <w:rPr>
          <w:lang w:val="uk-UA"/>
        </w:rPr>
        <w:t xml:space="preserve"> </w:t>
      </w:r>
      <w:r w:rsidR="008B72A6" w:rsidRPr="006F46B0">
        <w:rPr>
          <w:lang w:val="uk-UA"/>
        </w:rPr>
        <w:t>пропозицію</w:t>
      </w:r>
      <w:r w:rsidRPr="006F46B0">
        <w:rPr>
          <w:lang w:val="uk-UA"/>
        </w:rPr>
        <w:t xml:space="preserve"> для участ</w:t>
      </w:r>
      <w:r w:rsidR="008B72A6" w:rsidRPr="006F46B0">
        <w:rPr>
          <w:lang w:val="uk-UA"/>
        </w:rPr>
        <w:t>і</w:t>
      </w:r>
      <w:r w:rsidRPr="006F46B0">
        <w:rPr>
          <w:lang w:val="uk-UA"/>
        </w:rPr>
        <w:t xml:space="preserve"> в </w:t>
      </w:r>
      <w:r w:rsidR="003F539C" w:rsidRPr="006F46B0">
        <w:rPr>
          <w:lang w:val="uk-UA"/>
        </w:rPr>
        <w:t>зап</w:t>
      </w:r>
      <w:r w:rsidR="008B72A6" w:rsidRPr="006F46B0">
        <w:rPr>
          <w:lang w:val="uk-UA"/>
        </w:rPr>
        <w:t>иті</w:t>
      </w:r>
      <w:r w:rsidR="008D34CC" w:rsidRPr="008D34CC">
        <w:rPr>
          <w:lang w:val="uk-UA"/>
        </w:rPr>
        <w:t xml:space="preserve"> </w:t>
      </w:r>
      <w:r w:rsidR="008B72A6" w:rsidRPr="006F46B0">
        <w:rPr>
          <w:lang w:val="uk-UA"/>
        </w:rPr>
        <w:t>цінових пропозицій</w:t>
      </w:r>
      <w:r w:rsidR="008C324F" w:rsidRPr="006F46B0">
        <w:rPr>
          <w:lang w:val="uk-UA"/>
        </w:rPr>
        <w:t>:</w:t>
      </w:r>
      <w:r w:rsidR="008D34CC" w:rsidRPr="008D34CC">
        <w:rPr>
          <w:lang w:val="uk-UA"/>
        </w:rPr>
        <w:t xml:space="preserve"> </w:t>
      </w:r>
      <w:r w:rsidR="008C324F" w:rsidRPr="006F46B0">
        <w:rPr>
          <w:lang w:val="uk-UA"/>
        </w:rPr>
        <w:t>на об</w:t>
      </w:r>
      <w:r w:rsidR="008B72A6" w:rsidRPr="006F46B0">
        <w:rPr>
          <w:lang w:val="uk-UA"/>
        </w:rPr>
        <w:t>'є</w:t>
      </w:r>
      <w:r w:rsidR="008C324F" w:rsidRPr="006F46B0">
        <w:rPr>
          <w:lang w:val="uk-UA"/>
        </w:rPr>
        <w:t xml:space="preserve">кт </w:t>
      </w:r>
      <w:r w:rsidR="00FD6A1B" w:rsidRPr="00547B58">
        <w:rPr>
          <w:b/>
          <w:lang w:val="uk-UA"/>
        </w:rPr>
        <w:t>«Реконструкція міні-футбольного поля в с. Миколаївка Петропавлівського району Дніпропетровської області»</w:t>
      </w:r>
      <w:r w:rsidR="00FD6A1B" w:rsidRPr="00FD6A1B">
        <w:rPr>
          <w:lang w:val="uk-UA"/>
        </w:rPr>
        <w:t xml:space="preserve">  </w:t>
      </w:r>
      <w:r w:rsidR="00A72CB3" w:rsidRPr="00A72CB3">
        <w:rPr>
          <w:b/>
          <w:lang w:val="uk-UA"/>
        </w:rPr>
        <w:t xml:space="preserve"> </w:t>
      </w:r>
      <w:r w:rsidR="00A72CB3">
        <w:rPr>
          <w:b/>
          <w:lang w:val="uk-UA"/>
        </w:rPr>
        <w:t xml:space="preserve">у </w:t>
      </w:r>
      <w:r w:rsidR="00A72CB3" w:rsidRPr="00A72CB3">
        <w:rPr>
          <w:lang w:val="uk-UA"/>
        </w:rPr>
        <w:t>відповідності</w:t>
      </w:r>
      <w:r w:rsidR="00A72CB3">
        <w:rPr>
          <w:b/>
          <w:lang w:val="uk-UA"/>
        </w:rPr>
        <w:t xml:space="preserve"> із </w:t>
      </w:r>
      <w:r w:rsidRPr="006F46B0">
        <w:rPr>
          <w:lang w:val="uk-UA"/>
        </w:rPr>
        <w:t>квал</w:t>
      </w:r>
      <w:r w:rsidR="008B72A6" w:rsidRPr="006F46B0">
        <w:rPr>
          <w:lang w:val="uk-UA"/>
        </w:rPr>
        <w:t>і</w:t>
      </w:r>
      <w:r w:rsidRPr="006F46B0">
        <w:rPr>
          <w:lang w:val="uk-UA"/>
        </w:rPr>
        <w:t>ф</w:t>
      </w:r>
      <w:r w:rsidR="008B72A6" w:rsidRPr="006F46B0">
        <w:rPr>
          <w:lang w:val="uk-UA"/>
        </w:rPr>
        <w:t>і</w:t>
      </w:r>
      <w:r w:rsidRPr="006F46B0">
        <w:rPr>
          <w:lang w:val="uk-UA"/>
        </w:rPr>
        <w:t>кац</w:t>
      </w:r>
      <w:r w:rsidR="008B72A6" w:rsidRPr="006F46B0">
        <w:rPr>
          <w:lang w:val="uk-UA"/>
        </w:rPr>
        <w:t>ійними</w:t>
      </w:r>
      <w:r w:rsidR="00A72CB3">
        <w:rPr>
          <w:lang w:val="uk-UA"/>
        </w:rPr>
        <w:t xml:space="preserve"> критеріями</w:t>
      </w:r>
      <w:r w:rsidRPr="006F46B0">
        <w:rPr>
          <w:lang w:val="uk-UA"/>
        </w:rPr>
        <w:t>, техн</w:t>
      </w:r>
      <w:r w:rsidR="008B72A6" w:rsidRPr="006F46B0">
        <w:rPr>
          <w:lang w:val="uk-UA"/>
        </w:rPr>
        <w:t>і</w:t>
      </w:r>
      <w:r w:rsidRPr="006F46B0">
        <w:rPr>
          <w:lang w:val="uk-UA"/>
        </w:rPr>
        <w:t>ч</w:t>
      </w:r>
      <w:r w:rsidR="008B72A6" w:rsidRPr="006F46B0">
        <w:rPr>
          <w:lang w:val="uk-UA"/>
        </w:rPr>
        <w:t>н</w:t>
      </w:r>
      <w:r w:rsidRPr="006F46B0">
        <w:rPr>
          <w:lang w:val="uk-UA"/>
        </w:rPr>
        <w:t xml:space="preserve">ими </w:t>
      </w:r>
      <w:r w:rsidR="008B72A6" w:rsidRPr="006F46B0">
        <w:rPr>
          <w:lang w:val="uk-UA"/>
        </w:rPr>
        <w:t>та іншими</w:t>
      </w:r>
      <w:r w:rsidR="008D34CC" w:rsidRPr="00A72CB3">
        <w:rPr>
          <w:lang w:val="uk-UA"/>
        </w:rPr>
        <w:t xml:space="preserve"> </w:t>
      </w:r>
      <w:r w:rsidR="008B72A6" w:rsidRPr="006F46B0">
        <w:rPr>
          <w:lang w:val="uk-UA"/>
        </w:rPr>
        <w:t>вимогами</w:t>
      </w:r>
      <w:r w:rsidR="007C615C" w:rsidRPr="006F46B0">
        <w:rPr>
          <w:lang w:val="uk-UA"/>
        </w:rPr>
        <w:t xml:space="preserve">, </w:t>
      </w:r>
      <w:r w:rsidR="00930865" w:rsidRPr="006F46B0">
        <w:rPr>
          <w:lang w:val="uk-UA"/>
        </w:rPr>
        <w:t>встановленими</w:t>
      </w:r>
      <w:r w:rsidR="007C615C" w:rsidRPr="006F46B0">
        <w:rPr>
          <w:lang w:val="uk-UA"/>
        </w:rPr>
        <w:t xml:space="preserve"> За</w:t>
      </w:r>
      <w:r w:rsidR="008B72A6" w:rsidRPr="006F46B0">
        <w:rPr>
          <w:lang w:val="uk-UA"/>
        </w:rPr>
        <w:t>мовн</w:t>
      </w:r>
      <w:r w:rsidR="007C615C" w:rsidRPr="006F46B0">
        <w:rPr>
          <w:lang w:val="uk-UA"/>
        </w:rPr>
        <w:t xml:space="preserve">иком </w:t>
      </w:r>
      <w:r w:rsidR="008B72A6" w:rsidRPr="006F46B0">
        <w:rPr>
          <w:lang w:val="uk-UA"/>
        </w:rPr>
        <w:t>цінових пропозицій</w:t>
      </w:r>
      <w:r w:rsidRPr="006F46B0">
        <w:rPr>
          <w:lang w:val="uk-UA"/>
        </w:rPr>
        <w:t>.</w:t>
      </w:r>
    </w:p>
    <w:p w:rsidR="00941712" w:rsidRPr="006F46B0" w:rsidRDefault="00941712" w:rsidP="00941712">
      <w:pPr>
        <w:rPr>
          <w:b/>
        </w:rPr>
      </w:pPr>
      <w:r w:rsidRPr="006F46B0">
        <w:rPr>
          <w:b/>
        </w:rPr>
        <w:t xml:space="preserve">А. </w:t>
      </w:r>
      <w:r w:rsidR="008B72A6" w:rsidRPr="006F46B0">
        <w:rPr>
          <w:b/>
          <w:lang w:val="uk-UA"/>
        </w:rPr>
        <w:t>Повне найменування</w:t>
      </w:r>
      <w:r w:rsidR="00DD44A1">
        <w:rPr>
          <w:b/>
          <w:lang w:val="uk-UA"/>
        </w:rPr>
        <w:t xml:space="preserve"> </w:t>
      </w:r>
      <w:proofErr w:type="spellStart"/>
      <w:r w:rsidRPr="006F46B0">
        <w:rPr>
          <w:b/>
        </w:rPr>
        <w:t>Учасника</w:t>
      </w:r>
      <w:proofErr w:type="spellEnd"/>
      <w:r w:rsidRPr="006F46B0">
        <w:rPr>
          <w:b/>
        </w:rPr>
        <w:t>: ___________________________________________</w:t>
      </w:r>
    </w:p>
    <w:p w:rsidR="00941712" w:rsidRPr="006F46B0" w:rsidRDefault="00941712" w:rsidP="00941712">
      <w:pPr>
        <w:rPr>
          <w:b/>
        </w:rPr>
      </w:pPr>
      <w:r w:rsidRPr="006F46B0">
        <w:rPr>
          <w:b/>
        </w:rPr>
        <w:t>Б. Адрес</w:t>
      </w:r>
      <w:r w:rsidR="008B72A6" w:rsidRPr="006F46B0">
        <w:rPr>
          <w:b/>
          <w:lang w:val="uk-UA"/>
        </w:rPr>
        <w:t>а</w:t>
      </w:r>
      <w:r w:rsidRPr="006F46B0">
        <w:rPr>
          <w:b/>
        </w:rPr>
        <w:t xml:space="preserve"> (</w:t>
      </w:r>
      <w:r w:rsidR="008B72A6" w:rsidRPr="006F46B0">
        <w:rPr>
          <w:b/>
          <w:lang w:val="uk-UA"/>
        </w:rPr>
        <w:t>місцезнаходження</w:t>
      </w:r>
      <w:r w:rsidRPr="006F46B0">
        <w:rPr>
          <w:b/>
        </w:rPr>
        <w:t>): _______________________________________________</w:t>
      </w:r>
    </w:p>
    <w:p w:rsidR="00941712" w:rsidRPr="008D396D" w:rsidRDefault="00941712" w:rsidP="00941712">
      <w:pPr>
        <w:rPr>
          <w:b/>
          <w:lang w:val="uk-UA"/>
        </w:rPr>
      </w:pPr>
      <w:r w:rsidRPr="006F46B0">
        <w:rPr>
          <w:b/>
        </w:rPr>
        <w:t>В. Телефон (факс): ___________________________________________________</w:t>
      </w:r>
      <w:r w:rsidR="008D396D">
        <w:rPr>
          <w:b/>
        </w:rPr>
        <w:t>______</w:t>
      </w:r>
      <w:r w:rsidR="008D396D">
        <w:rPr>
          <w:b/>
          <w:lang w:val="uk-UA"/>
        </w:rPr>
        <w:t>_</w:t>
      </w:r>
    </w:p>
    <w:p w:rsidR="00941712" w:rsidRPr="008D396D" w:rsidRDefault="00941712" w:rsidP="00941712">
      <w:pPr>
        <w:rPr>
          <w:b/>
          <w:lang w:val="uk-UA"/>
        </w:rPr>
      </w:pPr>
      <w:r w:rsidRPr="006F46B0">
        <w:rPr>
          <w:b/>
        </w:rPr>
        <w:t>Е-</w:t>
      </w:r>
      <w:proofErr w:type="spellStart"/>
      <w:r w:rsidRPr="006F46B0">
        <w:rPr>
          <w:b/>
        </w:rPr>
        <w:t>mail</w:t>
      </w:r>
      <w:proofErr w:type="spellEnd"/>
      <w:r w:rsidRPr="006F46B0">
        <w:rPr>
          <w:b/>
        </w:rPr>
        <w:t>: ______________________________________</w:t>
      </w:r>
      <w:r w:rsidR="008D396D">
        <w:rPr>
          <w:b/>
        </w:rPr>
        <w:t>______________________________</w:t>
      </w:r>
    </w:p>
    <w:p w:rsidR="00941712" w:rsidRPr="006F46B0" w:rsidRDefault="00941712" w:rsidP="00941712">
      <w:pPr>
        <w:ind w:firstLine="426"/>
        <w:jc w:val="both"/>
      </w:pPr>
    </w:p>
    <w:tbl>
      <w:tblPr>
        <w:tblpPr w:leftFromText="180" w:rightFromText="180" w:vertAnchor="text" w:tblpY="1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1842"/>
        <w:gridCol w:w="1560"/>
      </w:tblGrid>
      <w:tr w:rsidR="008D396D" w:rsidRPr="006F46B0" w:rsidTr="0083330B">
        <w:trPr>
          <w:cantSplit/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6D" w:rsidRPr="006F46B0" w:rsidRDefault="008D396D" w:rsidP="008D396D">
            <w:pPr>
              <w:jc w:val="center"/>
              <w:rPr>
                <w:i/>
                <w:sz w:val="20"/>
                <w:szCs w:val="20"/>
              </w:rPr>
            </w:pPr>
            <w:r w:rsidRPr="006F46B0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6D" w:rsidRPr="00DD44A1" w:rsidRDefault="008D396D" w:rsidP="008D396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F46B0">
              <w:rPr>
                <w:i/>
                <w:sz w:val="20"/>
                <w:szCs w:val="20"/>
              </w:rPr>
              <w:t>Наимен</w:t>
            </w:r>
            <w:proofErr w:type="spellEnd"/>
            <w:r w:rsidR="00DD44A1">
              <w:rPr>
                <w:i/>
                <w:sz w:val="20"/>
                <w:szCs w:val="20"/>
                <w:lang w:val="uk-UA"/>
              </w:rPr>
              <w:t>у</w:t>
            </w:r>
            <w:proofErr w:type="spellStart"/>
            <w:r w:rsidRPr="006F46B0">
              <w:rPr>
                <w:i/>
                <w:sz w:val="20"/>
                <w:szCs w:val="20"/>
              </w:rPr>
              <w:t>ван</w:t>
            </w:r>
            <w:proofErr w:type="spellEnd"/>
            <w:r w:rsidR="00DD44A1">
              <w:rPr>
                <w:i/>
                <w:sz w:val="20"/>
                <w:szCs w:val="20"/>
                <w:lang w:val="uk-UA"/>
              </w:rPr>
              <w:t>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96D" w:rsidRPr="006F46B0" w:rsidRDefault="008D396D" w:rsidP="008D396D">
            <w:pPr>
              <w:jc w:val="center"/>
              <w:rPr>
                <w:i/>
                <w:sz w:val="20"/>
                <w:szCs w:val="20"/>
              </w:rPr>
            </w:pPr>
            <w:r w:rsidRPr="006F46B0">
              <w:rPr>
                <w:i/>
                <w:lang w:val="uk-UA"/>
              </w:rPr>
              <w:t>Вартість пропозиції без ПДВ, грн.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96D" w:rsidRPr="006F46B0" w:rsidRDefault="008D396D" w:rsidP="008D396D">
            <w:pPr>
              <w:jc w:val="center"/>
              <w:rPr>
                <w:i/>
                <w:sz w:val="20"/>
                <w:szCs w:val="20"/>
              </w:rPr>
            </w:pPr>
            <w:r w:rsidRPr="006F46B0">
              <w:rPr>
                <w:i/>
                <w:lang w:val="uk-UA"/>
              </w:rPr>
              <w:t xml:space="preserve">Вартість пропозиції </w:t>
            </w:r>
            <w:r>
              <w:rPr>
                <w:i/>
                <w:lang w:val="uk-UA"/>
              </w:rPr>
              <w:t>з</w:t>
            </w:r>
            <w:r w:rsidRPr="006F46B0">
              <w:rPr>
                <w:i/>
                <w:lang w:val="uk-UA"/>
              </w:rPr>
              <w:t xml:space="preserve"> ПДВ, грн.</w:t>
            </w:r>
          </w:p>
        </w:tc>
      </w:tr>
      <w:tr w:rsidR="003951BC" w:rsidRPr="009D32D3" w:rsidTr="008D396D">
        <w:trPr>
          <w:cantSplit/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BC" w:rsidRPr="006F46B0" w:rsidRDefault="003951BC" w:rsidP="008D396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BC" w:rsidRPr="00950C1E" w:rsidRDefault="00950C1E" w:rsidP="00950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50C1E">
              <w:rPr>
                <w:i/>
                <w:sz w:val="28"/>
                <w:szCs w:val="28"/>
                <w:lang w:val="uk-UA"/>
              </w:rPr>
              <w:t xml:space="preserve">«Реконструкція міні-футбольного поля в с. Миколаївка Петропавлівського району Дніпропетровської області»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BC" w:rsidRPr="009D32D3" w:rsidRDefault="003951BC" w:rsidP="008D396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BC" w:rsidRPr="009D32D3" w:rsidRDefault="003951BC" w:rsidP="008D396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951BC" w:rsidRPr="006F46B0" w:rsidTr="008D396D">
        <w:trPr>
          <w:trHeight w:val="236"/>
        </w:trPr>
        <w:tc>
          <w:tcPr>
            <w:tcW w:w="6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BC" w:rsidRDefault="003951BC" w:rsidP="008D396D">
            <w:pPr>
              <w:rPr>
                <w:b/>
                <w:lang w:val="uk-UA"/>
              </w:rPr>
            </w:pPr>
            <w:r w:rsidRPr="006F46B0">
              <w:rPr>
                <w:b/>
                <w:lang w:val="uk-UA"/>
              </w:rPr>
              <w:t>Загальна вартість цінової пропозиції з ПДВ</w:t>
            </w:r>
            <w:r w:rsidRPr="006F46B0">
              <w:rPr>
                <w:lang w:val="uk-UA"/>
              </w:rPr>
              <w:t xml:space="preserve">, </w:t>
            </w:r>
            <w:r w:rsidRPr="006F46B0">
              <w:rPr>
                <w:b/>
                <w:lang w:val="uk-UA"/>
              </w:rPr>
              <w:t>грн</w:t>
            </w:r>
          </w:p>
          <w:p w:rsidR="008D396D" w:rsidRPr="006F46B0" w:rsidRDefault="008D396D" w:rsidP="008D396D">
            <w:pPr>
              <w:rPr>
                <w:b/>
                <w:i/>
              </w:rPr>
            </w:pPr>
            <w:r>
              <w:rPr>
                <w:b/>
                <w:lang w:val="uk-UA"/>
              </w:rPr>
              <w:t>(цифрами та прописом)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BC" w:rsidRPr="006F46B0" w:rsidRDefault="003951BC" w:rsidP="008D39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96D" w:rsidRPr="006F46B0" w:rsidRDefault="008D396D" w:rsidP="008D396D">
      <w:pPr>
        <w:jc w:val="both"/>
        <w:rPr>
          <w:lang w:val="uk-UA"/>
        </w:rPr>
      </w:pPr>
      <w:r w:rsidRPr="006F46B0">
        <w:rPr>
          <w:lang w:val="uk-UA"/>
        </w:rPr>
        <w:t xml:space="preserve">Примітка: </w:t>
      </w:r>
    </w:p>
    <w:p w:rsidR="008D396D" w:rsidRPr="008D396D" w:rsidRDefault="008D396D" w:rsidP="008D396D">
      <w:pPr>
        <w:jc w:val="both"/>
        <w:rPr>
          <w:sz w:val="20"/>
          <w:szCs w:val="20"/>
          <w:lang w:val="uk-UA"/>
        </w:rPr>
      </w:pPr>
      <w:r w:rsidRPr="008D396D">
        <w:rPr>
          <w:sz w:val="20"/>
          <w:szCs w:val="20"/>
          <w:lang w:val="uk-UA"/>
        </w:rPr>
        <w:t>- в ціну включені всі витрати на транспортування, страхування, сплати мита податків та інших зборів і обов’язкових платежів.</w:t>
      </w:r>
    </w:p>
    <w:p w:rsidR="008D396D" w:rsidRPr="008D396D" w:rsidRDefault="008D396D" w:rsidP="008D396D">
      <w:pPr>
        <w:jc w:val="both"/>
        <w:rPr>
          <w:sz w:val="20"/>
          <w:szCs w:val="20"/>
          <w:lang w:val="uk-UA"/>
        </w:rPr>
      </w:pPr>
      <w:r w:rsidRPr="008D396D">
        <w:rPr>
          <w:sz w:val="20"/>
          <w:szCs w:val="20"/>
          <w:lang w:val="uk-UA"/>
        </w:rPr>
        <w:t>- у разі надання пропозиції Учасником, який не є платником ПДВ, або якщо предмет закупівлі не обкладається ПДВ, то такі пропозиції надають без врахування ПДВ, про що Учасник робить відповідну позначку.</w:t>
      </w:r>
    </w:p>
    <w:p w:rsidR="00941712" w:rsidRPr="008D396D" w:rsidRDefault="00941712" w:rsidP="00941712">
      <w:pPr>
        <w:ind w:firstLine="426"/>
        <w:jc w:val="center"/>
        <w:rPr>
          <w:lang w:val="uk-UA"/>
        </w:rPr>
      </w:pPr>
    </w:p>
    <w:p w:rsidR="00891251" w:rsidRPr="008D396D" w:rsidRDefault="008B72A6" w:rsidP="00891251">
      <w:pPr>
        <w:rPr>
          <w:b/>
          <w:i/>
          <w:lang w:val="uk-UA"/>
        </w:rPr>
      </w:pPr>
      <w:r w:rsidRPr="006F46B0">
        <w:rPr>
          <w:b/>
          <w:lang w:val="uk-UA"/>
        </w:rPr>
        <w:t>Умови оплати</w:t>
      </w:r>
      <w:r w:rsidR="00941712" w:rsidRPr="006F46B0">
        <w:rPr>
          <w:b/>
        </w:rPr>
        <w:t>:</w:t>
      </w:r>
      <w:r w:rsidR="008D396D">
        <w:rPr>
          <w:lang w:val="uk-UA"/>
        </w:rPr>
        <w:t>за актом виконаних робіт</w:t>
      </w:r>
    </w:p>
    <w:p w:rsidR="00891251" w:rsidRPr="003F6055" w:rsidRDefault="008D396D" w:rsidP="00891251">
      <w:pPr>
        <w:rPr>
          <w:lang w:val="uk-UA"/>
        </w:rPr>
      </w:pPr>
      <w:r>
        <w:rPr>
          <w:b/>
          <w:lang w:val="uk-UA"/>
        </w:rPr>
        <w:t>Термін</w:t>
      </w:r>
      <w:r w:rsidR="00A72CB3">
        <w:rPr>
          <w:b/>
          <w:lang w:val="uk-UA"/>
        </w:rPr>
        <w:t xml:space="preserve"> </w:t>
      </w:r>
      <w:r w:rsidR="008B72A6" w:rsidRPr="006F46B0">
        <w:rPr>
          <w:b/>
          <w:lang w:val="uk-UA"/>
        </w:rPr>
        <w:t>виконання робіт</w:t>
      </w:r>
      <w:r w:rsidR="008B72A6" w:rsidRPr="006F46B0">
        <w:rPr>
          <w:lang w:val="uk-UA"/>
        </w:rPr>
        <w:t xml:space="preserve">: </w:t>
      </w:r>
      <w:r w:rsidR="008B72A6" w:rsidRPr="003F6055">
        <w:t xml:space="preserve">до </w:t>
      </w:r>
      <w:r w:rsidR="00BA7F4A" w:rsidRPr="003F6055">
        <w:rPr>
          <w:lang w:val="uk-UA"/>
        </w:rPr>
        <w:t>3</w:t>
      </w:r>
      <w:r w:rsidR="00003F5F" w:rsidRPr="003F6055">
        <w:rPr>
          <w:lang w:val="uk-UA"/>
        </w:rPr>
        <w:t>0</w:t>
      </w:r>
      <w:r w:rsidR="00930865" w:rsidRPr="003F6055">
        <w:t>.</w:t>
      </w:r>
      <w:r w:rsidR="00AD0274" w:rsidRPr="003F6055">
        <w:rPr>
          <w:lang w:val="uk-UA"/>
        </w:rPr>
        <w:t>11</w:t>
      </w:r>
      <w:r w:rsidR="008B72A6" w:rsidRPr="003F6055">
        <w:t>.20</w:t>
      </w:r>
      <w:r w:rsidR="00A72CB3" w:rsidRPr="003F6055">
        <w:rPr>
          <w:lang w:val="uk-UA"/>
        </w:rPr>
        <w:t>2</w:t>
      </w:r>
      <w:r w:rsidR="00AD0274" w:rsidRPr="003F6055">
        <w:rPr>
          <w:lang w:val="uk-UA"/>
        </w:rPr>
        <w:t>1</w:t>
      </w:r>
      <w:r w:rsidR="008B72A6" w:rsidRPr="003F6055">
        <w:t xml:space="preserve"> р</w:t>
      </w:r>
      <w:r w:rsidR="001901F3" w:rsidRPr="003F6055">
        <w:rPr>
          <w:lang w:val="uk-UA"/>
        </w:rPr>
        <w:t>.</w:t>
      </w:r>
    </w:p>
    <w:p w:rsidR="001901F3" w:rsidRPr="00A540DE" w:rsidRDefault="001901F3" w:rsidP="00891251">
      <w:pPr>
        <w:rPr>
          <w:b/>
          <w:i/>
          <w:lang w:val="uk-UA"/>
        </w:rPr>
      </w:pPr>
      <w:r w:rsidRPr="003F6055">
        <w:rPr>
          <w:b/>
          <w:lang w:val="uk-UA"/>
        </w:rPr>
        <w:t xml:space="preserve">Термін гарантії: </w:t>
      </w:r>
      <w:r w:rsidR="00B87602" w:rsidRPr="003F6055">
        <w:rPr>
          <w:b/>
          <w:lang w:val="uk-UA"/>
        </w:rPr>
        <w:t>_______  років</w:t>
      </w:r>
    </w:p>
    <w:p w:rsidR="008D396D" w:rsidRDefault="008D396D" w:rsidP="008D396D">
      <w:pPr>
        <w:jc w:val="both"/>
        <w:rPr>
          <w:lang w:val="uk-UA" w:eastAsia="he-IL" w:bidi="he-IL"/>
        </w:rPr>
      </w:pPr>
    </w:p>
    <w:p w:rsidR="00996992" w:rsidRPr="006F46B0" w:rsidRDefault="00996992" w:rsidP="008D396D">
      <w:pPr>
        <w:jc w:val="both"/>
        <w:rPr>
          <w:lang w:val="uk-UA" w:eastAsia="he-IL" w:bidi="he-IL"/>
        </w:rPr>
      </w:pPr>
      <w:r w:rsidRPr="006F46B0">
        <w:rPr>
          <w:lang w:val="uk-UA" w:eastAsia="he-IL" w:bidi="he-IL"/>
        </w:rPr>
        <w:t xml:space="preserve">Вивчивши </w:t>
      </w:r>
      <w:r w:rsidR="008D396D">
        <w:rPr>
          <w:lang w:val="uk-UA" w:eastAsia="he-IL" w:bidi="he-IL"/>
        </w:rPr>
        <w:t>всі форми, технічне завдання та</w:t>
      </w:r>
      <w:r w:rsidRPr="006F46B0">
        <w:rPr>
          <w:lang w:val="uk-UA" w:eastAsia="he-IL" w:bidi="he-IL"/>
        </w:rPr>
        <w:t xml:space="preserve">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</w:t>
      </w:r>
      <w:r w:rsidR="008D396D">
        <w:rPr>
          <w:lang w:val="uk-UA" w:eastAsia="he-IL" w:bidi="he-IL"/>
        </w:rPr>
        <w:t>суму _______________________________ грн.</w:t>
      </w:r>
    </w:p>
    <w:p w:rsidR="00996992" w:rsidRPr="006F46B0" w:rsidRDefault="00996992" w:rsidP="00996992">
      <w:pPr>
        <w:rPr>
          <w:lang w:val="uk-UA" w:eastAsia="he-IL" w:bidi="he-IL"/>
        </w:rPr>
      </w:pPr>
    </w:p>
    <w:p w:rsidR="008D396D" w:rsidRDefault="008D396D" w:rsidP="008D396D">
      <w:pPr>
        <w:pStyle w:val="a5"/>
        <w:numPr>
          <w:ilvl w:val="0"/>
          <w:numId w:val="23"/>
        </w:numPr>
        <w:jc w:val="both"/>
        <w:rPr>
          <w:lang w:val="uk-UA" w:eastAsia="he-IL" w:bidi="he-IL"/>
        </w:rPr>
      </w:pPr>
      <w:r>
        <w:rPr>
          <w:lang w:val="uk-UA" w:eastAsia="he-IL" w:bidi="he-IL"/>
        </w:rPr>
        <w:t xml:space="preserve">Ми згодні дотримуватись умов цієї пропозиції впродовж 60 календарних днів з дня розкриття цінових пропозицій. Наша пропозиція буде </w:t>
      </w:r>
      <w:proofErr w:type="spellStart"/>
      <w:r>
        <w:rPr>
          <w:lang w:val="uk-UA" w:eastAsia="he-IL" w:bidi="he-IL"/>
        </w:rPr>
        <w:t>обов</w:t>
      </w:r>
      <w:proofErr w:type="spellEnd"/>
      <w:r w:rsidRPr="008D396D">
        <w:rPr>
          <w:lang w:eastAsia="he-IL" w:bidi="he-IL"/>
        </w:rPr>
        <w:t>’</w:t>
      </w:r>
      <w:proofErr w:type="spellStart"/>
      <w:r>
        <w:rPr>
          <w:lang w:val="uk-UA" w:eastAsia="he-IL" w:bidi="he-IL"/>
        </w:rPr>
        <w:t>язковою</w:t>
      </w:r>
      <w:proofErr w:type="spellEnd"/>
      <w:r>
        <w:rPr>
          <w:lang w:val="uk-UA" w:eastAsia="he-IL" w:bidi="he-IL"/>
        </w:rPr>
        <w:t xml:space="preserve"> для нас і може бути акцептована Вами у будь-який час до зак</w:t>
      </w:r>
      <w:r w:rsidR="001F2F7B">
        <w:rPr>
          <w:lang w:val="uk-UA" w:eastAsia="he-IL" w:bidi="he-IL"/>
        </w:rPr>
        <w:t>і</w:t>
      </w:r>
      <w:r>
        <w:rPr>
          <w:lang w:val="uk-UA" w:eastAsia="he-IL" w:bidi="he-IL"/>
        </w:rPr>
        <w:t>нчення вказаного терміну.</w:t>
      </w:r>
    </w:p>
    <w:p w:rsidR="008D396D" w:rsidRDefault="00F556C7" w:rsidP="008D396D">
      <w:pPr>
        <w:pStyle w:val="a5"/>
        <w:numPr>
          <w:ilvl w:val="0"/>
          <w:numId w:val="23"/>
        </w:numPr>
        <w:jc w:val="both"/>
        <w:rPr>
          <w:lang w:val="uk-UA" w:eastAsia="he-IL" w:bidi="he-IL"/>
        </w:rPr>
      </w:pPr>
      <w:r>
        <w:rPr>
          <w:lang w:val="uk-UA" w:eastAsia="he-IL" w:bidi="he-IL"/>
        </w:rPr>
        <w:t xml:space="preserve">Ми згодні, що Ви можете відхилити наше або всі </w:t>
      </w:r>
      <w:r w:rsidR="00A72CB3">
        <w:rPr>
          <w:lang w:val="uk-UA" w:eastAsia="he-IL" w:bidi="he-IL"/>
        </w:rPr>
        <w:t>тендерні</w:t>
      </w:r>
      <w:r>
        <w:rPr>
          <w:lang w:val="uk-UA" w:eastAsia="he-IL" w:bidi="he-IL"/>
        </w:rPr>
        <w:t xml:space="preserve"> пропозиції і розуміємо, що Ви не обмежені в прийнятті будь-якої іншої пропозиції з вигіднішими для Вас умовами.</w:t>
      </w:r>
    </w:p>
    <w:p w:rsidR="00F556C7" w:rsidRDefault="00F556C7" w:rsidP="008D396D">
      <w:pPr>
        <w:pStyle w:val="a5"/>
        <w:numPr>
          <w:ilvl w:val="0"/>
          <w:numId w:val="23"/>
        </w:numPr>
        <w:jc w:val="both"/>
        <w:rPr>
          <w:lang w:val="uk-UA" w:eastAsia="he-IL" w:bidi="he-IL"/>
        </w:rPr>
      </w:pPr>
      <w:r>
        <w:rPr>
          <w:lang w:val="uk-UA" w:eastAsia="he-IL" w:bidi="he-IL"/>
        </w:rPr>
        <w:t>До того часу, поки не буде підписаний офіційний Договір, наша пропозиція з Вашим акцептом вважатимуться такими, що мають силу договору між нами.</w:t>
      </w:r>
    </w:p>
    <w:p w:rsidR="00996992" w:rsidRPr="008D396D" w:rsidRDefault="00996992" w:rsidP="008D396D">
      <w:pPr>
        <w:pStyle w:val="a5"/>
        <w:numPr>
          <w:ilvl w:val="0"/>
          <w:numId w:val="23"/>
        </w:numPr>
        <w:jc w:val="both"/>
        <w:rPr>
          <w:lang w:val="uk-UA" w:eastAsia="he-IL" w:bidi="he-IL"/>
        </w:rPr>
      </w:pPr>
      <w:r w:rsidRPr="008D396D">
        <w:rPr>
          <w:lang w:val="uk-UA" w:eastAsia="he-IL" w:bidi="he-IL"/>
        </w:rPr>
        <w:t xml:space="preserve">Ми </w:t>
      </w:r>
      <w:r w:rsidR="00F556C7">
        <w:rPr>
          <w:lang w:val="uk-UA" w:eastAsia="he-IL" w:bidi="he-IL"/>
        </w:rPr>
        <w:t>згодні на укладення договору на умовах твердої ціни, яка може змінюватись тільки у бік зменшення</w:t>
      </w:r>
      <w:r w:rsidRPr="008D396D">
        <w:rPr>
          <w:lang w:val="uk-UA" w:eastAsia="he-IL" w:bidi="he-IL"/>
        </w:rPr>
        <w:t>.</w:t>
      </w:r>
    </w:p>
    <w:p w:rsidR="00F556C7" w:rsidRDefault="00F556C7" w:rsidP="00345D3A">
      <w:pPr>
        <w:pBdr>
          <w:bottom w:val="single" w:sz="12" w:space="5" w:color="auto"/>
        </w:pBdr>
        <w:tabs>
          <w:tab w:val="right" w:pos="9637"/>
        </w:tabs>
        <w:ind w:firstLine="426"/>
        <w:jc w:val="right"/>
        <w:rPr>
          <w:lang w:val="uk-UA"/>
        </w:rPr>
      </w:pPr>
    </w:p>
    <w:p w:rsidR="00345D3A" w:rsidRDefault="00941712" w:rsidP="00A72CB3">
      <w:pPr>
        <w:pBdr>
          <w:bottom w:val="single" w:sz="12" w:space="5" w:color="auto"/>
        </w:pBdr>
        <w:tabs>
          <w:tab w:val="right" w:pos="9637"/>
        </w:tabs>
        <w:ind w:firstLine="426"/>
        <w:jc w:val="right"/>
        <w:rPr>
          <w:lang w:val="uk-UA"/>
        </w:rPr>
      </w:pPr>
      <w:r w:rsidRPr="006F46B0">
        <w:t xml:space="preserve">Дата ________________   </w:t>
      </w:r>
      <w:r w:rsidR="00A72CB3">
        <w:t>202</w:t>
      </w:r>
      <w:r w:rsidR="003F6055">
        <w:rPr>
          <w:lang w:val="uk-UA"/>
        </w:rPr>
        <w:t>1</w:t>
      </w:r>
      <w:r w:rsidR="00517651" w:rsidRPr="006F46B0">
        <w:rPr>
          <w:lang w:val="uk-UA"/>
        </w:rPr>
        <w:t>р</w:t>
      </w:r>
      <w:r w:rsidRPr="006F46B0">
        <w:t>.</w:t>
      </w:r>
    </w:p>
    <w:p w:rsidR="00F556C7" w:rsidRDefault="00F556C7" w:rsidP="00345D3A">
      <w:pPr>
        <w:pBdr>
          <w:bottom w:val="single" w:sz="12" w:space="5" w:color="auto"/>
        </w:pBdr>
        <w:tabs>
          <w:tab w:val="left" w:pos="3255"/>
        </w:tabs>
        <w:rPr>
          <w:lang w:val="uk-UA"/>
        </w:rPr>
      </w:pPr>
      <w:r>
        <w:rPr>
          <w:lang w:val="uk-UA"/>
        </w:rPr>
        <w:t>Посада, ПІБ, підпис уповноваженого представника Учасника, печатка</w:t>
      </w:r>
    </w:p>
    <w:p w:rsidR="000B6FC8" w:rsidRPr="00A846F5" w:rsidRDefault="000B6FC8" w:rsidP="00867DC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BA7F4A" w:rsidRDefault="00BA7F4A" w:rsidP="00F556C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421DE4" w:rsidRDefault="00421DE4" w:rsidP="00F556C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421DE4" w:rsidRDefault="00421DE4" w:rsidP="00F556C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F556C7" w:rsidRPr="00F556C7" w:rsidRDefault="00F556C7" w:rsidP="00F556C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  <w:r w:rsidRPr="00F556C7">
        <w:rPr>
          <w:lang w:val="uk-UA"/>
        </w:rPr>
        <w:lastRenderedPageBreak/>
        <w:t>Додаток 2</w:t>
      </w:r>
    </w:p>
    <w:p w:rsidR="00F556C7" w:rsidRDefault="00F556C7" w:rsidP="00867DC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271D69" w:rsidRDefault="00F556C7" w:rsidP="00867DC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КВАЛІФІКАЦІЙНІ </w:t>
      </w:r>
      <w:r w:rsidR="00A72CB3">
        <w:rPr>
          <w:b/>
          <w:lang w:val="uk-UA"/>
        </w:rPr>
        <w:t xml:space="preserve">КРИТЕРІЇ </w:t>
      </w:r>
      <w:r>
        <w:rPr>
          <w:b/>
          <w:lang w:val="uk-UA"/>
        </w:rPr>
        <w:t xml:space="preserve">ДО УЧАСНИКІВ </w:t>
      </w:r>
      <w:r w:rsidR="00271D69">
        <w:rPr>
          <w:b/>
          <w:lang w:val="uk-UA"/>
        </w:rPr>
        <w:t>КОНКУРЕНТНИХ</w:t>
      </w:r>
      <w:r w:rsidR="00F578AA">
        <w:rPr>
          <w:b/>
          <w:lang w:val="uk-UA"/>
        </w:rPr>
        <w:t xml:space="preserve"> ПРОЦЕДУР </w:t>
      </w:r>
    </w:p>
    <w:p w:rsidR="00867DC8" w:rsidRPr="006F51BD" w:rsidRDefault="00F578AA" w:rsidP="00867DC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lang w:val="uk-UA"/>
        </w:rPr>
        <w:t xml:space="preserve">(ТЕНДЕРУ) - </w:t>
      </w:r>
      <w:r w:rsidR="00F556C7">
        <w:rPr>
          <w:b/>
          <w:lang w:val="uk-UA"/>
        </w:rPr>
        <w:t xml:space="preserve">ЗАПИТУ ЦІНОВИХ ПРОПОЗИЦІЙ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73"/>
        <w:gridCol w:w="6182"/>
      </w:tblGrid>
      <w:tr w:rsidR="00A846F5" w:rsidRPr="00A846F5" w:rsidTr="00833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C8" w:rsidRPr="00A846F5" w:rsidRDefault="00867DC8" w:rsidP="0083330B">
            <w:pPr>
              <w:jc w:val="center"/>
              <w:rPr>
                <w:b/>
                <w:lang w:val="uk-UA"/>
              </w:rPr>
            </w:pPr>
            <w:r w:rsidRPr="00A846F5">
              <w:rPr>
                <w:b/>
                <w:lang w:val="uk-UA"/>
              </w:rPr>
              <w:t>№ з/п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C8" w:rsidRPr="00A846F5" w:rsidRDefault="00867DC8" w:rsidP="0083330B">
            <w:pPr>
              <w:jc w:val="center"/>
              <w:rPr>
                <w:b/>
                <w:lang w:val="uk-UA"/>
              </w:rPr>
            </w:pPr>
            <w:r w:rsidRPr="00A846F5">
              <w:rPr>
                <w:b/>
                <w:lang w:val="uk-UA"/>
              </w:rPr>
              <w:t>Кваліфікаційні критерії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C8" w:rsidRPr="00A846F5" w:rsidRDefault="00867DC8" w:rsidP="0083330B">
            <w:pPr>
              <w:jc w:val="center"/>
              <w:rPr>
                <w:b/>
                <w:lang w:val="uk-UA"/>
              </w:rPr>
            </w:pPr>
            <w:r w:rsidRPr="00A846F5">
              <w:rPr>
                <w:b/>
                <w:lang w:val="uk-UA"/>
              </w:rPr>
              <w:t>Найменування документа, що підтверджує відповідність</w:t>
            </w:r>
          </w:p>
        </w:tc>
      </w:tr>
      <w:tr w:rsidR="00A846F5" w:rsidRPr="003C26B7" w:rsidTr="0083330B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spacing w:before="60" w:after="60"/>
              <w:jc w:val="center"/>
              <w:rPr>
                <w:lang w:val="uk-UA"/>
              </w:rPr>
            </w:pPr>
            <w:r w:rsidRPr="00A846F5">
              <w:rPr>
                <w:lang w:val="uk-UA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spacing w:before="60" w:after="60"/>
              <w:rPr>
                <w:lang w:val="uk-UA"/>
              </w:rPr>
            </w:pPr>
            <w:r w:rsidRPr="00A846F5">
              <w:rPr>
                <w:lang w:val="uk-UA"/>
              </w:rPr>
              <w:t xml:space="preserve">Наявність </w:t>
            </w:r>
            <w:r w:rsidR="0083330B">
              <w:rPr>
                <w:lang w:val="uk-UA"/>
              </w:rPr>
              <w:t>відповідного дозволу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83330B" w:rsidRDefault="00C812F7" w:rsidP="00C812F7">
            <w:pPr>
              <w:pStyle w:val="a5"/>
              <w:spacing w:before="60" w:after="6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83330B">
              <w:rPr>
                <w:lang w:val="uk-UA"/>
              </w:rPr>
              <w:t>Наявність дозволів або ліцензій на впровадження певного виду господарської діяльності, якщо отримання такого дозволу або ліцензії на впровадження такого виду діяльності передбачено законодавством</w:t>
            </w:r>
          </w:p>
        </w:tc>
      </w:tr>
      <w:tr w:rsidR="00A846F5" w:rsidRPr="003C26B7" w:rsidTr="00833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spacing w:before="60" w:after="60"/>
              <w:jc w:val="center"/>
              <w:rPr>
                <w:lang w:val="uk-UA"/>
              </w:rPr>
            </w:pPr>
            <w:r w:rsidRPr="00A846F5">
              <w:rPr>
                <w:lang w:val="uk-UA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spacing w:before="60" w:after="60"/>
              <w:jc w:val="both"/>
              <w:rPr>
                <w:lang w:val="uk-UA"/>
              </w:rPr>
            </w:pPr>
            <w:r w:rsidRPr="00A846F5">
              <w:rPr>
                <w:lang w:val="uk-UA"/>
              </w:rPr>
              <w:t>Наявність працівників відповідної кваліфікації</w:t>
            </w:r>
            <w:r w:rsidR="0083330B">
              <w:rPr>
                <w:lang w:val="uk-UA"/>
              </w:rPr>
              <w:t xml:space="preserve"> та матеріально-технічної бази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B" w:rsidRDefault="0083330B" w:rsidP="0083330B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2.1 Наявність робітників відповідної кваліфікації, що мають необхідні знання та досвід – довідка про наявність працівників за формою 2.2</w:t>
            </w:r>
          </w:p>
          <w:p w:rsidR="00C812F7" w:rsidRDefault="00B82CCB" w:rsidP="00B82CCB">
            <w:pPr>
              <w:tabs>
                <w:tab w:val="left" w:pos="2310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867DC8" w:rsidRPr="00A846F5" w:rsidRDefault="0083330B" w:rsidP="00C812F7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2.2 Наявність відповідного обладнання та матеріально-технічної бази для виконання робіт – довідка, складена в довільній формі за підписом уповноваженої особи Учасника та завірена печаткою (за наявності), що містить інформацію про наявність </w:t>
            </w:r>
            <w:r w:rsidR="00C812F7">
              <w:rPr>
                <w:lang w:val="uk-UA"/>
              </w:rPr>
              <w:t xml:space="preserve">у Учасника відповідного </w:t>
            </w:r>
            <w:r>
              <w:rPr>
                <w:lang w:val="uk-UA"/>
              </w:rPr>
              <w:t>обладнання</w:t>
            </w:r>
            <w:r w:rsidR="00AD40AC" w:rsidRPr="00AD40AC">
              <w:t xml:space="preserve"> </w:t>
            </w:r>
            <w:r w:rsidR="00C812F7">
              <w:rPr>
                <w:lang w:val="uk-UA"/>
              </w:rPr>
              <w:t>та матеріально-технічної бази для виконання робіт</w:t>
            </w:r>
          </w:p>
        </w:tc>
      </w:tr>
      <w:tr w:rsidR="00A846F5" w:rsidRPr="00276C61" w:rsidTr="0083330B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jc w:val="center"/>
              <w:rPr>
                <w:lang w:val="uk-UA"/>
              </w:rPr>
            </w:pPr>
            <w:r w:rsidRPr="00A846F5">
              <w:rPr>
                <w:lang w:val="uk-UA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C812F7" w:rsidP="0083330B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підприємницької діяльності відповідно Положенням Статуту Учасника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Default="00C812F7" w:rsidP="0083330B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3.1. Завірена печаткою Учасника копія Статуту Учасника.</w:t>
            </w:r>
          </w:p>
          <w:p w:rsidR="00C812F7" w:rsidRDefault="00C812F7" w:rsidP="0083330B">
            <w:pPr>
              <w:spacing w:before="60"/>
              <w:rPr>
                <w:lang w:val="uk-UA"/>
              </w:rPr>
            </w:pPr>
          </w:p>
          <w:p w:rsidR="00C812F7" w:rsidRDefault="00C812F7" w:rsidP="0083330B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3.2 Завірена печаткою Учасника копія довідки про включення його до ЄДРПОУ.</w:t>
            </w:r>
          </w:p>
          <w:p w:rsidR="00C812F7" w:rsidRDefault="00C812F7" w:rsidP="0083330B">
            <w:pPr>
              <w:spacing w:before="60"/>
              <w:rPr>
                <w:lang w:val="uk-UA"/>
              </w:rPr>
            </w:pPr>
          </w:p>
          <w:p w:rsidR="00C812F7" w:rsidRDefault="00C812F7" w:rsidP="0083330B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3.3 Завірена печаткою Учасника копія свідоцтва про Державну реєстрацію або копія Виписки (Витягу) з Єдиного Державного реєстру юридичних осіб та фізичних осіб-підприємців.</w:t>
            </w:r>
          </w:p>
          <w:p w:rsidR="00C812F7" w:rsidRDefault="00C812F7" w:rsidP="0083330B">
            <w:pPr>
              <w:spacing w:before="60"/>
              <w:rPr>
                <w:lang w:val="uk-UA"/>
              </w:rPr>
            </w:pPr>
          </w:p>
          <w:p w:rsidR="00C812F7" w:rsidRPr="00A846F5" w:rsidRDefault="00C812F7" w:rsidP="0083330B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3.4 Завірена печаткою Учасника копія свідоцтва про реєстрацію платника ПДВ або витягу з реєстру платників ПДВ (якщо Учасник є платником ПДВ), або платника єдиного податку (якщо Учасник є платником єдиного податку).</w:t>
            </w:r>
          </w:p>
        </w:tc>
      </w:tr>
      <w:tr w:rsidR="00A846F5" w:rsidRPr="00A846F5" w:rsidTr="0083330B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867DC8" w:rsidP="0083330B">
            <w:pPr>
              <w:jc w:val="center"/>
              <w:rPr>
                <w:lang w:val="uk-UA"/>
              </w:rPr>
            </w:pPr>
            <w:r w:rsidRPr="00A846F5">
              <w:rPr>
                <w:lang w:val="uk-UA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C812F7" w:rsidP="0083330B">
            <w:pPr>
              <w:spacing w:before="60"/>
              <w:ind w:right="2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аналогічних предмету закупівлі договорів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8" w:rsidRPr="00A846F5" w:rsidRDefault="00C812F7" w:rsidP="00003F5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Відомості про загальні обсяги виконання аналогічних робіт за останні </w:t>
            </w:r>
            <w:r w:rsidR="00003F5F">
              <w:rPr>
                <w:sz w:val="24"/>
                <w:szCs w:val="24"/>
              </w:rPr>
              <w:t xml:space="preserve">3 роки </w:t>
            </w:r>
          </w:p>
        </w:tc>
      </w:tr>
    </w:tbl>
    <w:p w:rsidR="002B204F" w:rsidRPr="00A846F5" w:rsidRDefault="002B204F" w:rsidP="00867DC8">
      <w:pPr>
        <w:ind w:firstLine="426"/>
        <w:rPr>
          <w:sz w:val="20"/>
          <w:szCs w:val="20"/>
          <w:lang w:val="uk-UA"/>
        </w:rPr>
      </w:pPr>
    </w:p>
    <w:p w:rsidR="000B6FC8" w:rsidRPr="00A846F5" w:rsidRDefault="000B6FC8">
      <w:pPr>
        <w:rPr>
          <w:sz w:val="20"/>
          <w:szCs w:val="20"/>
          <w:lang w:val="uk-UA"/>
        </w:rPr>
      </w:pPr>
      <w:r w:rsidRPr="00A846F5">
        <w:rPr>
          <w:sz w:val="20"/>
          <w:szCs w:val="20"/>
          <w:lang w:val="uk-UA"/>
        </w:rPr>
        <w:br w:type="page"/>
      </w:r>
    </w:p>
    <w:p w:rsidR="008506BC" w:rsidRPr="004111A4" w:rsidRDefault="008506BC" w:rsidP="008506BC">
      <w:pPr>
        <w:rPr>
          <w:lang w:val="uk-UA"/>
        </w:rPr>
      </w:pPr>
    </w:p>
    <w:p w:rsidR="00565877" w:rsidRPr="00761E30" w:rsidRDefault="00565877" w:rsidP="00565877">
      <w:pPr>
        <w:ind w:firstLine="426"/>
        <w:jc w:val="right"/>
        <w:rPr>
          <w:lang w:val="uk-UA"/>
        </w:rPr>
      </w:pPr>
      <w:r>
        <w:rPr>
          <w:lang w:val="uk-UA"/>
        </w:rPr>
        <w:t>Додаток 3</w:t>
      </w:r>
    </w:p>
    <w:p w:rsidR="00565877" w:rsidRDefault="008506BC" w:rsidP="008506BC">
      <w:pPr>
        <w:ind w:firstLine="426"/>
        <w:jc w:val="center"/>
        <w:rPr>
          <w:b/>
          <w:lang w:val="uk-UA"/>
        </w:rPr>
      </w:pPr>
      <w:r w:rsidRPr="008506BC">
        <w:rPr>
          <w:b/>
          <w:lang w:val="uk-UA"/>
        </w:rPr>
        <w:t>ТЕХНІЧНЕ ЗАВДАННЯ</w:t>
      </w:r>
    </w:p>
    <w:p w:rsidR="007945EC" w:rsidRDefault="00B82CCB" w:rsidP="008506BC">
      <w:pPr>
        <w:ind w:firstLine="426"/>
        <w:jc w:val="center"/>
        <w:rPr>
          <w:b/>
          <w:lang w:val="uk-UA"/>
        </w:rPr>
      </w:pPr>
      <w:r>
        <w:rPr>
          <w:b/>
          <w:lang w:val="uk-UA"/>
        </w:rPr>
        <w:t>щодо</w:t>
      </w:r>
      <w:r w:rsidR="008506BC">
        <w:rPr>
          <w:b/>
          <w:lang w:val="uk-UA"/>
        </w:rPr>
        <w:t xml:space="preserve"> об</w:t>
      </w:r>
      <w:r w:rsidR="008506BC" w:rsidRPr="009D32D3">
        <w:rPr>
          <w:b/>
          <w:lang w:val="uk-UA"/>
        </w:rPr>
        <w:t>’</w:t>
      </w:r>
      <w:r w:rsidR="008506BC">
        <w:rPr>
          <w:b/>
          <w:lang w:val="uk-UA"/>
        </w:rPr>
        <w:t>єкт</w:t>
      </w:r>
      <w:r>
        <w:rPr>
          <w:b/>
          <w:lang w:val="uk-UA"/>
        </w:rPr>
        <w:t>у</w:t>
      </w:r>
      <w:r w:rsidR="008506BC">
        <w:rPr>
          <w:b/>
          <w:lang w:val="uk-UA"/>
        </w:rPr>
        <w:t xml:space="preserve"> </w:t>
      </w:r>
      <w:r w:rsidR="009D32D3">
        <w:rPr>
          <w:b/>
          <w:lang w:val="uk-UA"/>
        </w:rPr>
        <w:t xml:space="preserve">закупівлі </w:t>
      </w:r>
      <w:r w:rsidR="004D73D6" w:rsidRPr="004D73D6">
        <w:rPr>
          <w:b/>
          <w:lang w:val="uk-UA"/>
        </w:rPr>
        <w:t xml:space="preserve">«Реконструкція міні-футбольного поля в с. Миколаївка Петропавлівського району Дніпропетровської області»   </w:t>
      </w:r>
    </w:p>
    <w:p w:rsidR="007945EC" w:rsidRDefault="007945EC" w:rsidP="001901F3">
      <w:pPr>
        <w:ind w:firstLine="426"/>
        <w:jc w:val="both"/>
        <w:rPr>
          <w:lang w:val="uk-UA"/>
        </w:rPr>
      </w:pPr>
      <w:r w:rsidRPr="007945EC">
        <w:rPr>
          <w:lang w:val="uk-UA"/>
        </w:rPr>
        <w:t xml:space="preserve">До підготовки </w:t>
      </w:r>
      <w:r>
        <w:rPr>
          <w:lang w:val="uk-UA"/>
        </w:rPr>
        <w:t xml:space="preserve">цінової пропозиції </w:t>
      </w:r>
      <w:r w:rsidR="00B84C19">
        <w:rPr>
          <w:lang w:val="uk-UA"/>
        </w:rPr>
        <w:t>Учасник зобов</w:t>
      </w:r>
      <w:r w:rsidR="00B84C19" w:rsidRPr="004D73D6">
        <w:rPr>
          <w:lang w:val="uk-UA"/>
        </w:rPr>
        <w:t>’</w:t>
      </w:r>
      <w:r w:rsidR="00B84C19">
        <w:rPr>
          <w:lang w:val="uk-UA"/>
        </w:rPr>
        <w:t>язаний відвідати та оглянути об</w:t>
      </w:r>
      <w:r w:rsidR="00B84C19" w:rsidRPr="004D73D6">
        <w:rPr>
          <w:lang w:val="uk-UA"/>
        </w:rPr>
        <w:t>’</w:t>
      </w:r>
      <w:r w:rsidR="00B84C19">
        <w:rPr>
          <w:lang w:val="uk-UA"/>
        </w:rPr>
        <w:t>єкт, вивчити проектно-кошторисну документацію (за наявності), та отримати всю необхідну інформацію для підготовки пропозиції.</w:t>
      </w:r>
    </w:p>
    <w:p w:rsidR="00B84C19" w:rsidRDefault="00B84C19" w:rsidP="001901F3">
      <w:pPr>
        <w:ind w:firstLine="426"/>
        <w:jc w:val="both"/>
        <w:rPr>
          <w:lang w:val="uk-UA"/>
        </w:rPr>
      </w:pPr>
    </w:p>
    <w:p w:rsidR="00B84C19" w:rsidRPr="00A77274" w:rsidRDefault="00B84C19" w:rsidP="00AB107D">
      <w:pPr>
        <w:ind w:firstLine="426"/>
        <w:jc w:val="both"/>
        <w:rPr>
          <w:lang w:val="uk-UA"/>
        </w:rPr>
      </w:pPr>
      <w:r>
        <w:rPr>
          <w:lang w:val="uk-UA"/>
        </w:rPr>
        <w:t>Всі необхідні відомості та роз</w:t>
      </w:r>
      <w:r w:rsidRPr="00B84C19">
        <w:rPr>
          <w:lang w:val="uk-UA"/>
        </w:rPr>
        <w:t>’</w:t>
      </w:r>
      <w:r>
        <w:rPr>
          <w:lang w:val="uk-UA"/>
        </w:rPr>
        <w:t>яснення</w:t>
      </w:r>
      <w:r w:rsidRPr="00A77274">
        <w:rPr>
          <w:lang w:val="uk-UA"/>
        </w:rPr>
        <w:t xml:space="preserve"> щодо технічних питань при підготовці комерційної частини конкурсної пропозиції,</w:t>
      </w:r>
      <w:r w:rsidR="00AD40AC" w:rsidRPr="00AD40AC">
        <w:rPr>
          <w:lang w:val="uk-UA"/>
        </w:rPr>
        <w:t xml:space="preserve"> </w:t>
      </w:r>
      <w:r w:rsidR="00254961">
        <w:rPr>
          <w:lang w:val="uk-UA"/>
        </w:rPr>
        <w:t xml:space="preserve">будуть надані </w:t>
      </w:r>
      <w:r w:rsidR="001901F3">
        <w:rPr>
          <w:lang w:val="uk-UA"/>
        </w:rPr>
        <w:t>Учасникам</w:t>
      </w:r>
      <w:r w:rsidRPr="00A77274">
        <w:rPr>
          <w:lang w:val="uk-UA"/>
        </w:rPr>
        <w:t xml:space="preserve"> </w:t>
      </w:r>
      <w:r w:rsidR="00AD40AC">
        <w:rPr>
          <w:lang w:val="uk-UA"/>
        </w:rPr>
        <w:t xml:space="preserve">відповідальним:  </w:t>
      </w:r>
      <w:r w:rsidR="00D42371">
        <w:rPr>
          <w:lang w:val="uk-UA"/>
        </w:rPr>
        <w:t xml:space="preserve">секретарем </w:t>
      </w:r>
      <w:r w:rsidR="00763662">
        <w:rPr>
          <w:lang w:val="uk-UA"/>
        </w:rPr>
        <w:t>робочої групи</w:t>
      </w:r>
      <w:r w:rsidR="00D42371">
        <w:rPr>
          <w:lang w:val="uk-UA"/>
        </w:rPr>
        <w:t xml:space="preserve"> </w:t>
      </w:r>
      <w:proofErr w:type="spellStart"/>
      <w:r w:rsidR="00D42371">
        <w:rPr>
          <w:lang w:val="uk-UA"/>
        </w:rPr>
        <w:t>Бубир</w:t>
      </w:r>
      <w:proofErr w:type="spellEnd"/>
      <w:r w:rsidR="00D42371">
        <w:rPr>
          <w:lang w:val="uk-UA"/>
        </w:rPr>
        <w:t xml:space="preserve"> Надією Григорівною</w:t>
      </w:r>
      <w:r w:rsidR="00882A72" w:rsidRPr="0006394D">
        <w:rPr>
          <w:lang w:val="uk-UA"/>
        </w:rPr>
        <w:t xml:space="preserve">, </w:t>
      </w:r>
      <w:proofErr w:type="spellStart"/>
      <w:r w:rsidR="00882A72" w:rsidRPr="0006394D">
        <w:rPr>
          <w:lang w:val="uk-UA"/>
        </w:rPr>
        <w:t>тел</w:t>
      </w:r>
      <w:proofErr w:type="spellEnd"/>
      <w:r w:rsidR="00882A72" w:rsidRPr="0006394D">
        <w:rPr>
          <w:lang w:val="uk-UA"/>
        </w:rPr>
        <w:t>. 0</w:t>
      </w:r>
      <w:r w:rsidR="00D42371" w:rsidRPr="0006394D">
        <w:rPr>
          <w:lang w:val="uk-UA"/>
        </w:rPr>
        <w:t>9</w:t>
      </w:r>
      <w:r w:rsidR="00882A72" w:rsidRPr="0006394D">
        <w:rPr>
          <w:lang w:val="uk-UA"/>
        </w:rPr>
        <w:t>5</w:t>
      </w:r>
      <w:r w:rsidR="00D42371" w:rsidRPr="0006394D">
        <w:rPr>
          <w:lang w:val="uk-UA"/>
        </w:rPr>
        <w:t xml:space="preserve"> 455 </w:t>
      </w:r>
      <w:r w:rsidR="00882A72" w:rsidRPr="0006394D">
        <w:rPr>
          <w:lang w:val="uk-UA"/>
        </w:rPr>
        <w:t>9</w:t>
      </w:r>
      <w:r w:rsidR="00D42371" w:rsidRPr="0006394D">
        <w:rPr>
          <w:lang w:val="uk-UA"/>
        </w:rPr>
        <w:t>5</w:t>
      </w:r>
      <w:r w:rsidR="00882A72" w:rsidRPr="0006394D">
        <w:rPr>
          <w:lang w:val="uk-UA"/>
        </w:rPr>
        <w:t xml:space="preserve"> </w:t>
      </w:r>
      <w:r w:rsidR="00D42371" w:rsidRPr="0006394D">
        <w:rPr>
          <w:lang w:val="uk-UA"/>
        </w:rPr>
        <w:t>59</w:t>
      </w:r>
      <w:r w:rsidR="00882A72" w:rsidRPr="0006394D">
        <w:rPr>
          <w:lang w:val="uk-UA"/>
        </w:rPr>
        <w:t>, mik.silrad@gmail.com.</w:t>
      </w:r>
    </w:p>
    <w:p w:rsidR="001901F3" w:rsidRPr="001901F3" w:rsidRDefault="00B82CCB" w:rsidP="007945EC">
      <w:pPr>
        <w:ind w:firstLine="426"/>
        <w:rPr>
          <w:lang w:val="uk-UA"/>
        </w:rPr>
      </w:pPr>
      <w:r>
        <w:rPr>
          <w:lang w:val="uk-UA"/>
        </w:rPr>
        <w:t>У</w:t>
      </w:r>
      <w:r w:rsidR="001901F3">
        <w:rPr>
          <w:lang w:val="uk-UA"/>
        </w:rPr>
        <w:t xml:space="preserve">часник </w:t>
      </w:r>
      <w:r w:rsidR="001901F3" w:rsidRPr="001901F3">
        <w:rPr>
          <w:lang w:val="uk-UA"/>
        </w:rPr>
        <w:t>зобов’язаний</w:t>
      </w:r>
      <w:r w:rsidR="001901F3">
        <w:rPr>
          <w:lang w:val="uk-UA"/>
        </w:rPr>
        <w:t xml:space="preserve"> подати свою пропозицію у відповідності до вимог цього запиту і надати кошторис на весь обсяг робіт, передбачений </w:t>
      </w:r>
      <w:r>
        <w:rPr>
          <w:lang w:val="uk-UA"/>
        </w:rPr>
        <w:t>проектно-кошторисною документаці</w:t>
      </w:r>
      <w:r w:rsidR="00212A96">
        <w:rPr>
          <w:lang w:val="uk-UA"/>
        </w:rPr>
        <w:t>єю</w:t>
      </w:r>
      <w:r>
        <w:rPr>
          <w:lang w:val="uk-UA"/>
        </w:rPr>
        <w:t>/або цим технічним завданням</w:t>
      </w:r>
      <w:r w:rsidR="001901F3">
        <w:rPr>
          <w:lang w:val="uk-UA"/>
        </w:rPr>
        <w:t>.</w:t>
      </w:r>
    </w:p>
    <w:p w:rsidR="003B1A2A" w:rsidRPr="002B237F" w:rsidRDefault="003B1A2A" w:rsidP="00437051">
      <w:pPr>
        <w:ind w:firstLine="426"/>
        <w:jc w:val="right"/>
        <w:rPr>
          <w:lang w:val="uk-UA"/>
        </w:rPr>
      </w:pP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9602"/>
      </w:tblGrid>
      <w:tr w:rsidR="003B1A2A" w:rsidTr="003B1A2A">
        <w:trPr>
          <w:trHeight w:val="499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2E" w:rsidRPr="000E2855" w:rsidRDefault="001C7F87" w:rsidP="001C7F87">
            <w:pPr>
              <w:rPr>
                <w:rFonts w:ascii="Times New Roman CYR" w:hAnsi="Times New Roman CYR" w:cs="Times New Roman CYR"/>
                <w:b/>
                <w:color w:val="000000"/>
                <w:lang w:val="uk-UA"/>
              </w:rPr>
            </w:pPr>
            <w:proofErr w:type="spellStart"/>
            <w:r w:rsidRPr="000E2855">
              <w:rPr>
                <w:rFonts w:ascii="Times New Roman CYR" w:hAnsi="Times New Roman CYR" w:cs="Times New Roman CYR"/>
                <w:b/>
                <w:color w:val="000000"/>
                <w:lang w:val="uk-UA"/>
              </w:rPr>
              <w:t>Об»єми</w:t>
            </w:r>
            <w:proofErr w:type="spellEnd"/>
            <w:r w:rsidRPr="000E2855">
              <w:rPr>
                <w:rFonts w:ascii="Times New Roman CYR" w:hAnsi="Times New Roman CYR" w:cs="Times New Roman CYR"/>
                <w:b/>
                <w:color w:val="000000"/>
                <w:lang w:val="uk-UA"/>
              </w:rPr>
              <w:t xml:space="preserve"> робіт:</w:t>
            </w:r>
          </w:p>
          <w:p w:rsidR="004B602E" w:rsidRDefault="004B602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4493C" w:rsidRDefault="0004493C" w:rsidP="00437051">
      <w:pPr>
        <w:ind w:firstLine="426"/>
        <w:jc w:val="right"/>
        <w:rPr>
          <w:lang w:val="uk-UA"/>
        </w:rPr>
      </w:pPr>
    </w:p>
    <w:tbl>
      <w:tblPr>
        <w:tblW w:w="8070" w:type="dxa"/>
        <w:tblInd w:w="118" w:type="dxa"/>
        <w:tblLook w:val="04A0" w:firstRow="1" w:lastRow="0" w:firstColumn="1" w:lastColumn="0" w:noHBand="0" w:noVBand="1"/>
      </w:tblPr>
      <w:tblGrid>
        <w:gridCol w:w="489"/>
        <w:gridCol w:w="4888"/>
        <w:gridCol w:w="1276"/>
        <w:gridCol w:w="1417"/>
      </w:tblGrid>
      <w:tr w:rsidR="004B602E" w:rsidTr="004B602E">
        <w:trPr>
          <w:trHeight w:val="56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4B602E" w:rsidTr="004B602E">
        <w:trPr>
          <w:trHeight w:val="308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дорожніх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основ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асфальтобетонних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каменів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бетонній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автомобілі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0,5 м3.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77,6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5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77,6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955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одношарової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 за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15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Щебiнь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20-40 мм,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188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одношарової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 за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15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до/з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27-17-3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Щебiнь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5-20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щебенево-піщаної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шару 12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до/з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27-17-3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Відсів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каменів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основу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100 мм до 150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готовi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важкi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бетону В15 [М200],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7,04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Бордюр БР 100.20.8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штучної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1354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JUTAgrass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Scout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40/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130,bicolor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green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тафтингове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газонів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футбольних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полей,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поліетиленовий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ворс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уведений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 100%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поліпропіленову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підкладку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закріплений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латексом (SBR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), у рулонах)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1354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JUTAgrass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Scout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40/130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white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lines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тафтингове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газонів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футбольних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полей,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поліетиленовий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ворс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уведений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 100%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поліпропіленову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текстильну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підкладку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закріплений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латексом (SBR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 рулонах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P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Клей</w:t>
            </w:r>
            <w:r w:rsidRPr="004B602E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UZIN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</w:t>
            </w:r>
            <w:r w:rsidRPr="004B602E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R 436 A/B/13,2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кг</w:t>
            </w:r>
            <w:r w:rsidRPr="004B602E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(3506910090)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Стрічка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приклею.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стиків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штучної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трави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Tape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Seaming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B135 (5603131000)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430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Затирання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поверхнi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гiдроiзоляцiї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пiском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Пiсок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кварцевий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Затирання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поверхнi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гiдроiзоляцiї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гумовою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крихтою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Гумова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крихта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дорожнiх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одношарової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 за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15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B602E" w:rsidTr="004B602E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до/з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27-17-3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Щебiнь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5-20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щебенево-піщаної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шару 12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B602E" w:rsidTr="004B602E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до/з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27-17-3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-24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Відсів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каменів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основу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100 мм до 150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готовi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важкi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бетону В15 [М200],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0,88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Бордюр БР 100.20.8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синтетичного травяного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924</w:t>
            </w:r>
          </w:p>
        </w:tc>
      </w:tr>
      <w:tr w:rsidR="004B602E" w:rsidTr="004B602E">
        <w:trPr>
          <w:trHeight w:val="161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JUTAgrass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POPULAR 25/140, 4 * 25 m, 3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rolls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тафтингове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газонів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футбольних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полей,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комбінований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ворс з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поліетилену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поліпропілену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уведений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 100%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поліпропіленову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текстильну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підкладку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закріплений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латексом (SBR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 рулонах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Копання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ям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стоякiв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стовпiв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крiплень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з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укосами,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1,5 м,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4,68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фундаментiв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загального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пiд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колони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об'ємом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3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4,62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бетоннi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готовi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важкi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бетону В15 [М200],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4,62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металевої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огорожi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сiтчастих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панелей по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стовпах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цоколем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Стовп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80х60х2 (h=5м)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Стовп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80х60х2 (h=3м)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Секція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5/4/5 2,5х2,03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Панель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профільної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труби 2,4*2,0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Кріплення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</w:t>
            </w:r>
          </w:p>
        </w:tc>
      </w:tr>
      <w:tr w:rsidR="004B602E" w:rsidTr="004B602E">
        <w:trPr>
          <w:trHeight w:val="56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хвiрток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iз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готових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ґратчастих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полотен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висотою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1,6 м до 2,0 м при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встановлених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стовпах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Хвіртка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5/4/5 1,0х2,03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огорож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дорiг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iз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сiтки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Сiтка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чар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100,шнур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4,5 мм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обшитим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краєм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трос в </w:t>
            </w:r>
            <w:proofErr w:type="spellStart"/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полиет.оплетке</w:t>
            </w:r>
            <w:proofErr w:type="spellEnd"/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d-6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Cтяжка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калена М10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Рим-гайка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Затискач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Коуш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</w:tr>
      <w:tr w:rsidR="004B602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Карабін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пожежний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02E" w:rsidRDefault="004B602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</w:tr>
      <w:tr w:rsidR="00FA19C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9CE" w:rsidRP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CE" w:rsidRPr="00FA19CE" w:rsidRDefault="00FA19CE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Ворота футбольні з сіткою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9CE" w:rsidRP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A19CE" w:rsidRP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A19CE" w:rsidTr="004B602E">
        <w:trPr>
          <w:trHeight w:val="29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CE" w:rsidRDefault="00FA19CE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Трибуна на 20 місць з сидіннями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A19CE" w:rsidRDefault="00FA19C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:rsidR="00DF7F09" w:rsidRDefault="00DF7F09" w:rsidP="00DF7F09">
      <w:pPr>
        <w:ind w:firstLine="426"/>
        <w:rPr>
          <w:lang w:val="uk-UA"/>
        </w:rPr>
      </w:pPr>
    </w:p>
    <w:p w:rsidR="00955E92" w:rsidRDefault="00955E92" w:rsidP="00437051">
      <w:pPr>
        <w:ind w:firstLine="426"/>
        <w:jc w:val="right"/>
        <w:rPr>
          <w:lang w:val="uk-UA"/>
        </w:rPr>
      </w:pPr>
    </w:p>
    <w:tbl>
      <w:tblPr>
        <w:tblW w:w="97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6B0" w:rsidRPr="001901F3" w:rsidTr="006F46B0">
        <w:trPr>
          <w:trHeight w:val="638"/>
        </w:trPr>
        <w:tc>
          <w:tcPr>
            <w:tcW w:w="9742" w:type="dxa"/>
          </w:tcPr>
          <w:p w:rsidR="006F46B0" w:rsidRPr="001901F3" w:rsidRDefault="006F46B0" w:rsidP="0083330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1901F3">
              <w:rPr>
                <w:color w:val="000000"/>
                <w:lang w:val="uk-UA"/>
              </w:rPr>
              <w:t>Матеріали та комплектуючі поставляються Учасником, транспортні витрати включаються до складу ціни.</w:t>
            </w:r>
          </w:p>
        </w:tc>
      </w:tr>
      <w:tr w:rsidR="006F46B0" w:rsidRPr="001901F3" w:rsidTr="006F46B0">
        <w:trPr>
          <w:trHeight w:val="1205"/>
        </w:trPr>
        <w:tc>
          <w:tcPr>
            <w:tcW w:w="9742" w:type="dxa"/>
          </w:tcPr>
          <w:p w:rsidR="006F46B0" w:rsidRDefault="00B96EC0" w:rsidP="0083330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Об`єми робіт (послуг</w:t>
            </w:r>
            <w:r w:rsidR="006F46B0" w:rsidRPr="001901F3">
              <w:rPr>
                <w:color w:val="000000"/>
                <w:lang w:val="uk-UA"/>
              </w:rPr>
              <w:t xml:space="preserve">), вказані в договірній ціні  і кошторисі Учасника,  повинні </w:t>
            </w:r>
            <w:proofErr w:type="spellStart"/>
            <w:r w:rsidR="006F46B0" w:rsidRPr="001901F3">
              <w:rPr>
                <w:color w:val="000000"/>
                <w:lang w:val="uk-UA"/>
              </w:rPr>
              <w:t>відповідатиоб`ємам</w:t>
            </w:r>
            <w:proofErr w:type="spellEnd"/>
            <w:r w:rsidR="006F46B0" w:rsidRPr="001901F3">
              <w:rPr>
                <w:color w:val="000000"/>
                <w:lang w:val="uk-UA"/>
              </w:rPr>
              <w:t xml:space="preserve">, передбаченим цим технічним завданням. </w:t>
            </w:r>
          </w:p>
          <w:p w:rsidR="001901F3" w:rsidRDefault="001901F3" w:rsidP="0083330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901F3" w:rsidRPr="00B96EC0" w:rsidRDefault="001901F3" w:rsidP="0083330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B96EC0">
              <w:rPr>
                <w:b/>
                <w:color w:val="000000"/>
                <w:lang w:val="uk-UA"/>
              </w:rPr>
              <w:t>Зміна Учасником технічних характеристик та обсягів робіт не допускається.</w:t>
            </w:r>
          </w:p>
        </w:tc>
      </w:tr>
    </w:tbl>
    <w:p w:rsidR="006F46B0" w:rsidRPr="006F46B0" w:rsidRDefault="006F46B0" w:rsidP="00437051">
      <w:pPr>
        <w:ind w:firstLine="426"/>
        <w:jc w:val="right"/>
      </w:pPr>
    </w:p>
    <w:sectPr w:rsidR="006F46B0" w:rsidRPr="006F46B0" w:rsidSect="00AA1AD4">
      <w:footerReference w:type="default" r:id="rId9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C1" w:rsidRDefault="000978C1" w:rsidP="00F72189">
      <w:r>
        <w:separator/>
      </w:r>
    </w:p>
  </w:endnote>
  <w:endnote w:type="continuationSeparator" w:id="0">
    <w:p w:rsidR="000978C1" w:rsidRDefault="000978C1" w:rsidP="00F7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337097"/>
      <w:docPartObj>
        <w:docPartGallery w:val="Page Numbers (Bottom of Page)"/>
        <w:docPartUnique/>
      </w:docPartObj>
    </w:sdtPr>
    <w:sdtEndPr/>
    <w:sdtContent>
      <w:p w:rsidR="00FD6A1B" w:rsidRDefault="00FD6A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6A1B" w:rsidRDefault="00FD6A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C1" w:rsidRDefault="000978C1" w:rsidP="00F72189">
      <w:r>
        <w:separator/>
      </w:r>
    </w:p>
  </w:footnote>
  <w:footnote w:type="continuationSeparator" w:id="0">
    <w:p w:rsidR="000978C1" w:rsidRDefault="000978C1" w:rsidP="00F7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C80"/>
    <w:multiLevelType w:val="hybridMultilevel"/>
    <w:tmpl w:val="F5F2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D74"/>
    <w:multiLevelType w:val="hybridMultilevel"/>
    <w:tmpl w:val="05CEF766"/>
    <w:lvl w:ilvl="0" w:tplc="FFE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EF8"/>
    <w:multiLevelType w:val="hybridMultilevel"/>
    <w:tmpl w:val="D6449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E87"/>
    <w:multiLevelType w:val="hybridMultilevel"/>
    <w:tmpl w:val="1432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50C0"/>
    <w:multiLevelType w:val="hybridMultilevel"/>
    <w:tmpl w:val="1892ECAA"/>
    <w:lvl w:ilvl="0" w:tplc="2FB0EB0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12D4"/>
    <w:multiLevelType w:val="hybridMultilevel"/>
    <w:tmpl w:val="D638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B61"/>
    <w:multiLevelType w:val="hybridMultilevel"/>
    <w:tmpl w:val="174C1D6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524382"/>
    <w:multiLevelType w:val="hybridMultilevel"/>
    <w:tmpl w:val="3176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3E"/>
    <w:multiLevelType w:val="hybridMultilevel"/>
    <w:tmpl w:val="11147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649C8"/>
    <w:multiLevelType w:val="hybridMultilevel"/>
    <w:tmpl w:val="4FF4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104"/>
    <w:multiLevelType w:val="hybridMultilevel"/>
    <w:tmpl w:val="F4D2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1152C"/>
    <w:multiLevelType w:val="hybridMultilevel"/>
    <w:tmpl w:val="4C5A9C52"/>
    <w:lvl w:ilvl="0" w:tplc="604A4A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1A3A04"/>
    <w:multiLevelType w:val="hybridMultilevel"/>
    <w:tmpl w:val="ACE08BE0"/>
    <w:lvl w:ilvl="0" w:tplc="C838BE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12125"/>
    <w:multiLevelType w:val="hybridMultilevel"/>
    <w:tmpl w:val="5CC2DE00"/>
    <w:lvl w:ilvl="0" w:tplc="601C982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100FD"/>
    <w:multiLevelType w:val="hybridMultilevel"/>
    <w:tmpl w:val="2D0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B39"/>
    <w:multiLevelType w:val="hybridMultilevel"/>
    <w:tmpl w:val="9DB25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33391"/>
    <w:multiLevelType w:val="hybridMultilevel"/>
    <w:tmpl w:val="ABEC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C282B"/>
    <w:multiLevelType w:val="hybridMultilevel"/>
    <w:tmpl w:val="B65EA5CE"/>
    <w:lvl w:ilvl="0" w:tplc="BE9A93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4DE0"/>
    <w:multiLevelType w:val="hybridMultilevel"/>
    <w:tmpl w:val="1A22063C"/>
    <w:lvl w:ilvl="0" w:tplc="62D61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3A9C"/>
    <w:multiLevelType w:val="hybridMultilevel"/>
    <w:tmpl w:val="52E48FFA"/>
    <w:lvl w:ilvl="0" w:tplc="3AFAF4D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 w15:restartNumberingAfterBreak="0">
    <w:nsid w:val="6F3351E2"/>
    <w:multiLevelType w:val="hybridMultilevel"/>
    <w:tmpl w:val="52E48FFA"/>
    <w:lvl w:ilvl="0" w:tplc="3AFAF4D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1" w15:restartNumberingAfterBreak="0">
    <w:nsid w:val="739853A6"/>
    <w:multiLevelType w:val="hybridMultilevel"/>
    <w:tmpl w:val="21EA8FD0"/>
    <w:lvl w:ilvl="0" w:tplc="3958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1F19C3"/>
    <w:multiLevelType w:val="hybridMultilevel"/>
    <w:tmpl w:val="559839CA"/>
    <w:lvl w:ilvl="0" w:tplc="5E98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60A42"/>
    <w:multiLevelType w:val="hybridMultilevel"/>
    <w:tmpl w:val="A4747D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0"/>
  </w:num>
  <w:num w:numId="5">
    <w:abstractNumId w:val="21"/>
  </w:num>
  <w:num w:numId="6">
    <w:abstractNumId w:val="23"/>
  </w:num>
  <w:num w:numId="7">
    <w:abstractNumId w:val="4"/>
  </w:num>
  <w:num w:numId="8">
    <w:abstractNumId w:val="6"/>
  </w:num>
  <w:num w:numId="9">
    <w:abstractNumId w:val="13"/>
  </w:num>
  <w:num w:numId="10">
    <w:abstractNumId w:val="17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19"/>
  </w:num>
  <w:num w:numId="20">
    <w:abstractNumId w:val="3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30B"/>
    <w:rsid w:val="00002360"/>
    <w:rsid w:val="00003EE0"/>
    <w:rsid w:val="00003F5F"/>
    <w:rsid w:val="00010857"/>
    <w:rsid w:val="00014C2D"/>
    <w:rsid w:val="000310FD"/>
    <w:rsid w:val="00042756"/>
    <w:rsid w:val="00042DED"/>
    <w:rsid w:val="0004493C"/>
    <w:rsid w:val="00044B3C"/>
    <w:rsid w:val="00051849"/>
    <w:rsid w:val="00052AAB"/>
    <w:rsid w:val="00053760"/>
    <w:rsid w:val="000538D1"/>
    <w:rsid w:val="00053CC3"/>
    <w:rsid w:val="0006394D"/>
    <w:rsid w:val="000642F2"/>
    <w:rsid w:val="00070E88"/>
    <w:rsid w:val="000753A3"/>
    <w:rsid w:val="000776E7"/>
    <w:rsid w:val="00083168"/>
    <w:rsid w:val="00085D5D"/>
    <w:rsid w:val="00093896"/>
    <w:rsid w:val="000978C1"/>
    <w:rsid w:val="000A0240"/>
    <w:rsid w:val="000A67AF"/>
    <w:rsid w:val="000A780E"/>
    <w:rsid w:val="000B10B7"/>
    <w:rsid w:val="000B2CCC"/>
    <w:rsid w:val="000B3CE2"/>
    <w:rsid w:val="000B6FC8"/>
    <w:rsid w:val="000B7640"/>
    <w:rsid w:val="000C0A6A"/>
    <w:rsid w:val="000C1225"/>
    <w:rsid w:val="000C24E6"/>
    <w:rsid w:val="000D622A"/>
    <w:rsid w:val="000E2855"/>
    <w:rsid w:val="000E6186"/>
    <w:rsid w:val="000E6421"/>
    <w:rsid w:val="000F3A1F"/>
    <w:rsid w:val="000F4737"/>
    <w:rsid w:val="000F5CD5"/>
    <w:rsid w:val="000F6293"/>
    <w:rsid w:val="00100B51"/>
    <w:rsid w:val="00103F98"/>
    <w:rsid w:val="00104265"/>
    <w:rsid w:val="00105133"/>
    <w:rsid w:val="001059EB"/>
    <w:rsid w:val="0010699B"/>
    <w:rsid w:val="00107AA4"/>
    <w:rsid w:val="0011212D"/>
    <w:rsid w:val="00112FDF"/>
    <w:rsid w:val="00113FC8"/>
    <w:rsid w:val="001166A0"/>
    <w:rsid w:val="00117EC4"/>
    <w:rsid w:val="001207CE"/>
    <w:rsid w:val="001210EA"/>
    <w:rsid w:val="00122BE0"/>
    <w:rsid w:val="00130CD2"/>
    <w:rsid w:val="0013392C"/>
    <w:rsid w:val="00134462"/>
    <w:rsid w:val="00140FE8"/>
    <w:rsid w:val="00151FEC"/>
    <w:rsid w:val="001538F7"/>
    <w:rsid w:val="00160A95"/>
    <w:rsid w:val="00163513"/>
    <w:rsid w:val="00171C85"/>
    <w:rsid w:val="001734DA"/>
    <w:rsid w:val="00176B6D"/>
    <w:rsid w:val="00181DC2"/>
    <w:rsid w:val="00182B80"/>
    <w:rsid w:val="00183353"/>
    <w:rsid w:val="00187D1F"/>
    <w:rsid w:val="001901F3"/>
    <w:rsid w:val="00192F01"/>
    <w:rsid w:val="00195291"/>
    <w:rsid w:val="00195514"/>
    <w:rsid w:val="001A03AB"/>
    <w:rsid w:val="001C4E01"/>
    <w:rsid w:val="001C7F87"/>
    <w:rsid w:val="001D2ECA"/>
    <w:rsid w:val="001D3AC3"/>
    <w:rsid w:val="001D5B48"/>
    <w:rsid w:val="001E0867"/>
    <w:rsid w:val="001E5250"/>
    <w:rsid w:val="001F2924"/>
    <w:rsid w:val="001F2F7B"/>
    <w:rsid w:val="001F48C8"/>
    <w:rsid w:val="001F5F57"/>
    <w:rsid w:val="00202F96"/>
    <w:rsid w:val="00212A96"/>
    <w:rsid w:val="00212AA4"/>
    <w:rsid w:val="002211A8"/>
    <w:rsid w:val="00223E40"/>
    <w:rsid w:val="00227F82"/>
    <w:rsid w:val="0023118D"/>
    <w:rsid w:val="00231775"/>
    <w:rsid w:val="00231DDF"/>
    <w:rsid w:val="00233F46"/>
    <w:rsid w:val="00237B75"/>
    <w:rsid w:val="00237E83"/>
    <w:rsid w:val="00241B25"/>
    <w:rsid w:val="0024788C"/>
    <w:rsid w:val="002534CB"/>
    <w:rsid w:val="00254961"/>
    <w:rsid w:val="002549D8"/>
    <w:rsid w:val="00257584"/>
    <w:rsid w:val="00262EC1"/>
    <w:rsid w:val="00270409"/>
    <w:rsid w:val="00270DB7"/>
    <w:rsid w:val="00271D69"/>
    <w:rsid w:val="00275255"/>
    <w:rsid w:val="00276C61"/>
    <w:rsid w:val="00277771"/>
    <w:rsid w:val="00277976"/>
    <w:rsid w:val="002811A4"/>
    <w:rsid w:val="00291AD8"/>
    <w:rsid w:val="00292239"/>
    <w:rsid w:val="00293010"/>
    <w:rsid w:val="00295803"/>
    <w:rsid w:val="00297825"/>
    <w:rsid w:val="00297D20"/>
    <w:rsid w:val="002A77A8"/>
    <w:rsid w:val="002B1574"/>
    <w:rsid w:val="002B204F"/>
    <w:rsid w:val="002B237F"/>
    <w:rsid w:val="002B504A"/>
    <w:rsid w:val="002B6B1D"/>
    <w:rsid w:val="002C057E"/>
    <w:rsid w:val="002C164F"/>
    <w:rsid w:val="002C18FF"/>
    <w:rsid w:val="002C1AFD"/>
    <w:rsid w:val="002C2386"/>
    <w:rsid w:val="002D4DE6"/>
    <w:rsid w:val="002E27ED"/>
    <w:rsid w:val="002E3E61"/>
    <w:rsid w:val="002E6EBC"/>
    <w:rsid w:val="002E6F42"/>
    <w:rsid w:val="002F1289"/>
    <w:rsid w:val="002F2A8E"/>
    <w:rsid w:val="002F4D3E"/>
    <w:rsid w:val="00300134"/>
    <w:rsid w:val="003020AC"/>
    <w:rsid w:val="003024AD"/>
    <w:rsid w:val="00311DB4"/>
    <w:rsid w:val="00312B94"/>
    <w:rsid w:val="00315C3D"/>
    <w:rsid w:val="00317B66"/>
    <w:rsid w:val="003204E5"/>
    <w:rsid w:val="00322E50"/>
    <w:rsid w:val="00326835"/>
    <w:rsid w:val="00326A0E"/>
    <w:rsid w:val="0033615F"/>
    <w:rsid w:val="003374B4"/>
    <w:rsid w:val="003425E2"/>
    <w:rsid w:val="003439F4"/>
    <w:rsid w:val="00345D3A"/>
    <w:rsid w:val="00351204"/>
    <w:rsid w:val="00352FE0"/>
    <w:rsid w:val="0036282E"/>
    <w:rsid w:val="00362D2B"/>
    <w:rsid w:val="00370403"/>
    <w:rsid w:val="00371FB5"/>
    <w:rsid w:val="00372207"/>
    <w:rsid w:val="0037559F"/>
    <w:rsid w:val="00376B4D"/>
    <w:rsid w:val="003778D4"/>
    <w:rsid w:val="00381916"/>
    <w:rsid w:val="00386C6A"/>
    <w:rsid w:val="003914E9"/>
    <w:rsid w:val="003951BC"/>
    <w:rsid w:val="00395F27"/>
    <w:rsid w:val="003A1ADB"/>
    <w:rsid w:val="003A2A2F"/>
    <w:rsid w:val="003A3815"/>
    <w:rsid w:val="003A59E1"/>
    <w:rsid w:val="003B0263"/>
    <w:rsid w:val="003B1A2A"/>
    <w:rsid w:val="003B1AE4"/>
    <w:rsid w:val="003B1EDB"/>
    <w:rsid w:val="003C0A65"/>
    <w:rsid w:val="003C26B7"/>
    <w:rsid w:val="003D44EB"/>
    <w:rsid w:val="003D515F"/>
    <w:rsid w:val="003E46DD"/>
    <w:rsid w:val="003E4AAF"/>
    <w:rsid w:val="003E5CDD"/>
    <w:rsid w:val="003E64AE"/>
    <w:rsid w:val="003F06F7"/>
    <w:rsid w:val="003F1534"/>
    <w:rsid w:val="003F539C"/>
    <w:rsid w:val="003F6055"/>
    <w:rsid w:val="003F649A"/>
    <w:rsid w:val="00401C04"/>
    <w:rsid w:val="00406D62"/>
    <w:rsid w:val="004111A4"/>
    <w:rsid w:val="00421DE4"/>
    <w:rsid w:val="004322A2"/>
    <w:rsid w:val="00433EFA"/>
    <w:rsid w:val="0043522E"/>
    <w:rsid w:val="00437051"/>
    <w:rsid w:val="00442D23"/>
    <w:rsid w:val="0044362A"/>
    <w:rsid w:val="004456CA"/>
    <w:rsid w:val="00446603"/>
    <w:rsid w:val="0044790E"/>
    <w:rsid w:val="004577C1"/>
    <w:rsid w:val="00460A41"/>
    <w:rsid w:val="00462E24"/>
    <w:rsid w:val="00474513"/>
    <w:rsid w:val="004760AB"/>
    <w:rsid w:val="00476DAE"/>
    <w:rsid w:val="00485488"/>
    <w:rsid w:val="004900FF"/>
    <w:rsid w:val="00497973"/>
    <w:rsid w:val="004A0B28"/>
    <w:rsid w:val="004A1A59"/>
    <w:rsid w:val="004A2E72"/>
    <w:rsid w:val="004A312D"/>
    <w:rsid w:val="004A3298"/>
    <w:rsid w:val="004B3342"/>
    <w:rsid w:val="004B54BA"/>
    <w:rsid w:val="004B54E2"/>
    <w:rsid w:val="004B602E"/>
    <w:rsid w:val="004D2421"/>
    <w:rsid w:val="004D5C6D"/>
    <w:rsid w:val="004D73D6"/>
    <w:rsid w:val="004E3C38"/>
    <w:rsid w:val="004E45FF"/>
    <w:rsid w:val="004E47E9"/>
    <w:rsid w:val="004E673C"/>
    <w:rsid w:val="004F1627"/>
    <w:rsid w:val="004F5E19"/>
    <w:rsid w:val="004F6530"/>
    <w:rsid w:val="00501C2F"/>
    <w:rsid w:val="005130D8"/>
    <w:rsid w:val="00517651"/>
    <w:rsid w:val="00523039"/>
    <w:rsid w:val="00524204"/>
    <w:rsid w:val="00525B04"/>
    <w:rsid w:val="0053533D"/>
    <w:rsid w:val="00542B39"/>
    <w:rsid w:val="00543550"/>
    <w:rsid w:val="00547B58"/>
    <w:rsid w:val="00547BB0"/>
    <w:rsid w:val="005509C2"/>
    <w:rsid w:val="0055714F"/>
    <w:rsid w:val="00562CE1"/>
    <w:rsid w:val="0056342D"/>
    <w:rsid w:val="00564CC3"/>
    <w:rsid w:val="00565877"/>
    <w:rsid w:val="0057273D"/>
    <w:rsid w:val="00580C26"/>
    <w:rsid w:val="00581408"/>
    <w:rsid w:val="00582C0F"/>
    <w:rsid w:val="00583399"/>
    <w:rsid w:val="005838FF"/>
    <w:rsid w:val="005A412F"/>
    <w:rsid w:val="005B1AF9"/>
    <w:rsid w:val="005B1CF7"/>
    <w:rsid w:val="005B4E3B"/>
    <w:rsid w:val="005C1514"/>
    <w:rsid w:val="005C1856"/>
    <w:rsid w:val="005C3385"/>
    <w:rsid w:val="005C3C85"/>
    <w:rsid w:val="005C48C3"/>
    <w:rsid w:val="005D2080"/>
    <w:rsid w:val="005D6C23"/>
    <w:rsid w:val="005D7070"/>
    <w:rsid w:val="005D779F"/>
    <w:rsid w:val="005E421C"/>
    <w:rsid w:val="005E43BD"/>
    <w:rsid w:val="005E59ED"/>
    <w:rsid w:val="005F6389"/>
    <w:rsid w:val="00601195"/>
    <w:rsid w:val="00603FE6"/>
    <w:rsid w:val="00605342"/>
    <w:rsid w:val="00607417"/>
    <w:rsid w:val="00611085"/>
    <w:rsid w:val="006110FC"/>
    <w:rsid w:val="00613EDE"/>
    <w:rsid w:val="00620DA0"/>
    <w:rsid w:val="00622A9F"/>
    <w:rsid w:val="00623141"/>
    <w:rsid w:val="00624C4C"/>
    <w:rsid w:val="006412A7"/>
    <w:rsid w:val="00647127"/>
    <w:rsid w:val="00650FDF"/>
    <w:rsid w:val="006528CE"/>
    <w:rsid w:val="006638A9"/>
    <w:rsid w:val="006643EB"/>
    <w:rsid w:val="006752B3"/>
    <w:rsid w:val="00692202"/>
    <w:rsid w:val="00692BF1"/>
    <w:rsid w:val="00695E71"/>
    <w:rsid w:val="00696CE0"/>
    <w:rsid w:val="006A1878"/>
    <w:rsid w:val="006A2D00"/>
    <w:rsid w:val="006A6967"/>
    <w:rsid w:val="006B09B3"/>
    <w:rsid w:val="006B1AAD"/>
    <w:rsid w:val="006B1EF4"/>
    <w:rsid w:val="006B3A02"/>
    <w:rsid w:val="006B509A"/>
    <w:rsid w:val="006B7979"/>
    <w:rsid w:val="006C083D"/>
    <w:rsid w:val="006D34B2"/>
    <w:rsid w:val="006E280B"/>
    <w:rsid w:val="006E289C"/>
    <w:rsid w:val="006E3A2E"/>
    <w:rsid w:val="006E4643"/>
    <w:rsid w:val="006E4F90"/>
    <w:rsid w:val="006E63AC"/>
    <w:rsid w:val="006F46B0"/>
    <w:rsid w:val="006F51BD"/>
    <w:rsid w:val="0070196C"/>
    <w:rsid w:val="00701A1E"/>
    <w:rsid w:val="00701CF2"/>
    <w:rsid w:val="00704D1E"/>
    <w:rsid w:val="00706C02"/>
    <w:rsid w:val="007241EE"/>
    <w:rsid w:val="00727B7B"/>
    <w:rsid w:val="007331A5"/>
    <w:rsid w:val="007477F8"/>
    <w:rsid w:val="00751978"/>
    <w:rsid w:val="007615EF"/>
    <w:rsid w:val="00763662"/>
    <w:rsid w:val="007741D5"/>
    <w:rsid w:val="00781669"/>
    <w:rsid w:val="00781B61"/>
    <w:rsid w:val="00786070"/>
    <w:rsid w:val="007877C9"/>
    <w:rsid w:val="00793280"/>
    <w:rsid w:val="007942C8"/>
    <w:rsid w:val="007945EC"/>
    <w:rsid w:val="007958AF"/>
    <w:rsid w:val="00795F3F"/>
    <w:rsid w:val="007A1648"/>
    <w:rsid w:val="007A1769"/>
    <w:rsid w:val="007A1D2B"/>
    <w:rsid w:val="007C20BD"/>
    <w:rsid w:val="007C447D"/>
    <w:rsid w:val="007C615C"/>
    <w:rsid w:val="007C7252"/>
    <w:rsid w:val="007D0045"/>
    <w:rsid w:val="007D1FF0"/>
    <w:rsid w:val="007D532A"/>
    <w:rsid w:val="007D62D5"/>
    <w:rsid w:val="007D6FCE"/>
    <w:rsid w:val="007E62EE"/>
    <w:rsid w:val="007F073D"/>
    <w:rsid w:val="007F1914"/>
    <w:rsid w:val="007F31CF"/>
    <w:rsid w:val="007F567D"/>
    <w:rsid w:val="0080042C"/>
    <w:rsid w:val="00806DB9"/>
    <w:rsid w:val="0081367E"/>
    <w:rsid w:val="0081374D"/>
    <w:rsid w:val="00813868"/>
    <w:rsid w:val="00813A34"/>
    <w:rsid w:val="00817DBC"/>
    <w:rsid w:val="00821539"/>
    <w:rsid w:val="00823DA3"/>
    <w:rsid w:val="0082440E"/>
    <w:rsid w:val="0083330B"/>
    <w:rsid w:val="0083495B"/>
    <w:rsid w:val="00840487"/>
    <w:rsid w:val="00843BF1"/>
    <w:rsid w:val="008506BC"/>
    <w:rsid w:val="00855E51"/>
    <w:rsid w:val="00860297"/>
    <w:rsid w:val="00864333"/>
    <w:rsid w:val="00867DC8"/>
    <w:rsid w:val="008703D3"/>
    <w:rsid w:val="00872064"/>
    <w:rsid w:val="00872DBC"/>
    <w:rsid w:val="00882A72"/>
    <w:rsid w:val="0088721B"/>
    <w:rsid w:val="00891251"/>
    <w:rsid w:val="00892163"/>
    <w:rsid w:val="00892BA7"/>
    <w:rsid w:val="008B1CBD"/>
    <w:rsid w:val="008B71F1"/>
    <w:rsid w:val="008B72A6"/>
    <w:rsid w:val="008C324F"/>
    <w:rsid w:val="008C36AE"/>
    <w:rsid w:val="008C48D3"/>
    <w:rsid w:val="008C5EAE"/>
    <w:rsid w:val="008C7125"/>
    <w:rsid w:val="008D147F"/>
    <w:rsid w:val="008D34CC"/>
    <w:rsid w:val="008D396D"/>
    <w:rsid w:val="008D3DB5"/>
    <w:rsid w:val="008E06F1"/>
    <w:rsid w:val="008E3D91"/>
    <w:rsid w:val="008E52C4"/>
    <w:rsid w:val="008F004B"/>
    <w:rsid w:val="00910141"/>
    <w:rsid w:val="00926D47"/>
    <w:rsid w:val="00930865"/>
    <w:rsid w:val="009409E5"/>
    <w:rsid w:val="00941712"/>
    <w:rsid w:val="009436C7"/>
    <w:rsid w:val="00943F48"/>
    <w:rsid w:val="00950C1E"/>
    <w:rsid w:val="009544AE"/>
    <w:rsid w:val="00955E92"/>
    <w:rsid w:val="009570F9"/>
    <w:rsid w:val="00963EF7"/>
    <w:rsid w:val="0096752E"/>
    <w:rsid w:val="00967ACE"/>
    <w:rsid w:val="009751C3"/>
    <w:rsid w:val="0097530B"/>
    <w:rsid w:val="00977CA1"/>
    <w:rsid w:val="00985D66"/>
    <w:rsid w:val="009905F6"/>
    <w:rsid w:val="00996992"/>
    <w:rsid w:val="009A679D"/>
    <w:rsid w:val="009A7BA5"/>
    <w:rsid w:val="009A7BE9"/>
    <w:rsid w:val="009C0213"/>
    <w:rsid w:val="009C2F4A"/>
    <w:rsid w:val="009C3885"/>
    <w:rsid w:val="009C447A"/>
    <w:rsid w:val="009C50EB"/>
    <w:rsid w:val="009C5202"/>
    <w:rsid w:val="009C5386"/>
    <w:rsid w:val="009C59E2"/>
    <w:rsid w:val="009D32D3"/>
    <w:rsid w:val="009E2685"/>
    <w:rsid w:val="009E3924"/>
    <w:rsid w:val="009E6371"/>
    <w:rsid w:val="009F4120"/>
    <w:rsid w:val="009F6B93"/>
    <w:rsid w:val="009F71D3"/>
    <w:rsid w:val="00A0044B"/>
    <w:rsid w:val="00A014C3"/>
    <w:rsid w:val="00A01645"/>
    <w:rsid w:val="00A022AB"/>
    <w:rsid w:val="00A035C0"/>
    <w:rsid w:val="00A1106E"/>
    <w:rsid w:val="00A11F62"/>
    <w:rsid w:val="00A12712"/>
    <w:rsid w:val="00A12F7A"/>
    <w:rsid w:val="00A151A0"/>
    <w:rsid w:val="00A21CBC"/>
    <w:rsid w:val="00A21D2B"/>
    <w:rsid w:val="00A25F24"/>
    <w:rsid w:val="00A35865"/>
    <w:rsid w:val="00A464D5"/>
    <w:rsid w:val="00A50247"/>
    <w:rsid w:val="00A521E4"/>
    <w:rsid w:val="00A53F14"/>
    <w:rsid w:val="00A54069"/>
    <w:rsid w:val="00A540DE"/>
    <w:rsid w:val="00A668F4"/>
    <w:rsid w:val="00A67699"/>
    <w:rsid w:val="00A705DF"/>
    <w:rsid w:val="00A720B7"/>
    <w:rsid w:val="00A72CB3"/>
    <w:rsid w:val="00A745E2"/>
    <w:rsid w:val="00A74D1D"/>
    <w:rsid w:val="00A771F6"/>
    <w:rsid w:val="00A77274"/>
    <w:rsid w:val="00A83B69"/>
    <w:rsid w:val="00A846F5"/>
    <w:rsid w:val="00A855B7"/>
    <w:rsid w:val="00A91118"/>
    <w:rsid w:val="00A919C8"/>
    <w:rsid w:val="00AA1AD4"/>
    <w:rsid w:val="00AB107D"/>
    <w:rsid w:val="00AB18F9"/>
    <w:rsid w:val="00AB25E1"/>
    <w:rsid w:val="00AB37B3"/>
    <w:rsid w:val="00AB7A39"/>
    <w:rsid w:val="00AC262A"/>
    <w:rsid w:val="00AC340D"/>
    <w:rsid w:val="00AC69E7"/>
    <w:rsid w:val="00AD0274"/>
    <w:rsid w:val="00AD40AC"/>
    <w:rsid w:val="00AD49C6"/>
    <w:rsid w:val="00AD5E52"/>
    <w:rsid w:val="00AD6F8D"/>
    <w:rsid w:val="00AF6223"/>
    <w:rsid w:val="00AF749B"/>
    <w:rsid w:val="00B02C5D"/>
    <w:rsid w:val="00B03615"/>
    <w:rsid w:val="00B124A9"/>
    <w:rsid w:val="00B22247"/>
    <w:rsid w:val="00B34118"/>
    <w:rsid w:val="00B402E4"/>
    <w:rsid w:val="00B40899"/>
    <w:rsid w:val="00B41CE9"/>
    <w:rsid w:val="00B452F1"/>
    <w:rsid w:val="00B45E54"/>
    <w:rsid w:val="00B4638C"/>
    <w:rsid w:val="00B501EF"/>
    <w:rsid w:val="00B51047"/>
    <w:rsid w:val="00B516C2"/>
    <w:rsid w:val="00B52C00"/>
    <w:rsid w:val="00B545F0"/>
    <w:rsid w:val="00B55AC7"/>
    <w:rsid w:val="00B6464C"/>
    <w:rsid w:val="00B6714A"/>
    <w:rsid w:val="00B74870"/>
    <w:rsid w:val="00B7529B"/>
    <w:rsid w:val="00B82CCB"/>
    <w:rsid w:val="00B848B4"/>
    <w:rsid w:val="00B84C19"/>
    <w:rsid w:val="00B85065"/>
    <w:rsid w:val="00B85F0F"/>
    <w:rsid w:val="00B85F39"/>
    <w:rsid w:val="00B87602"/>
    <w:rsid w:val="00B90E1C"/>
    <w:rsid w:val="00B96616"/>
    <w:rsid w:val="00B96EC0"/>
    <w:rsid w:val="00BA1238"/>
    <w:rsid w:val="00BA65A2"/>
    <w:rsid w:val="00BA67D0"/>
    <w:rsid w:val="00BA6A45"/>
    <w:rsid w:val="00BA7F4A"/>
    <w:rsid w:val="00BB4329"/>
    <w:rsid w:val="00BB4D7C"/>
    <w:rsid w:val="00BC042E"/>
    <w:rsid w:val="00BC55F2"/>
    <w:rsid w:val="00BC5D03"/>
    <w:rsid w:val="00BD0CD7"/>
    <w:rsid w:val="00BD32E5"/>
    <w:rsid w:val="00BD4FF6"/>
    <w:rsid w:val="00BE30A8"/>
    <w:rsid w:val="00BE62D0"/>
    <w:rsid w:val="00BF51B9"/>
    <w:rsid w:val="00BF6FBD"/>
    <w:rsid w:val="00C005DE"/>
    <w:rsid w:val="00C02D1B"/>
    <w:rsid w:val="00C055A6"/>
    <w:rsid w:val="00C07D9E"/>
    <w:rsid w:val="00C12593"/>
    <w:rsid w:val="00C14061"/>
    <w:rsid w:val="00C15805"/>
    <w:rsid w:val="00C21B48"/>
    <w:rsid w:val="00C234B7"/>
    <w:rsid w:val="00C32738"/>
    <w:rsid w:val="00C51B59"/>
    <w:rsid w:val="00C51BA9"/>
    <w:rsid w:val="00C548F9"/>
    <w:rsid w:val="00C56E70"/>
    <w:rsid w:val="00C743B3"/>
    <w:rsid w:val="00C812F7"/>
    <w:rsid w:val="00C8573D"/>
    <w:rsid w:val="00C91D60"/>
    <w:rsid w:val="00C92909"/>
    <w:rsid w:val="00C9411F"/>
    <w:rsid w:val="00C9413D"/>
    <w:rsid w:val="00C95352"/>
    <w:rsid w:val="00CA02CE"/>
    <w:rsid w:val="00CA3211"/>
    <w:rsid w:val="00CB22D5"/>
    <w:rsid w:val="00CC2AAC"/>
    <w:rsid w:val="00CC340F"/>
    <w:rsid w:val="00CC78F3"/>
    <w:rsid w:val="00CD17EA"/>
    <w:rsid w:val="00CD3ECF"/>
    <w:rsid w:val="00CE3B1D"/>
    <w:rsid w:val="00CF4D28"/>
    <w:rsid w:val="00D01A56"/>
    <w:rsid w:val="00D05C91"/>
    <w:rsid w:val="00D10BCA"/>
    <w:rsid w:val="00D12C8C"/>
    <w:rsid w:val="00D2076D"/>
    <w:rsid w:val="00D22860"/>
    <w:rsid w:val="00D24959"/>
    <w:rsid w:val="00D26E42"/>
    <w:rsid w:val="00D3014C"/>
    <w:rsid w:val="00D4160F"/>
    <w:rsid w:val="00D42371"/>
    <w:rsid w:val="00D4449E"/>
    <w:rsid w:val="00D45F9B"/>
    <w:rsid w:val="00D5175B"/>
    <w:rsid w:val="00D53DCA"/>
    <w:rsid w:val="00D53E12"/>
    <w:rsid w:val="00D57EE1"/>
    <w:rsid w:val="00D6402E"/>
    <w:rsid w:val="00D7378D"/>
    <w:rsid w:val="00D822A4"/>
    <w:rsid w:val="00D83BF7"/>
    <w:rsid w:val="00D911DE"/>
    <w:rsid w:val="00D91C72"/>
    <w:rsid w:val="00D94945"/>
    <w:rsid w:val="00D96D8F"/>
    <w:rsid w:val="00DA0139"/>
    <w:rsid w:val="00DA6719"/>
    <w:rsid w:val="00DB4853"/>
    <w:rsid w:val="00DB737E"/>
    <w:rsid w:val="00DC7E60"/>
    <w:rsid w:val="00DD44A1"/>
    <w:rsid w:val="00DD7382"/>
    <w:rsid w:val="00DE05F2"/>
    <w:rsid w:val="00DE4F12"/>
    <w:rsid w:val="00DE6CB5"/>
    <w:rsid w:val="00DE7EF3"/>
    <w:rsid w:val="00DF39A5"/>
    <w:rsid w:val="00DF7F09"/>
    <w:rsid w:val="00E0616B"/>
    <w:rsid w:val="00E06B86"/>
    <w:rsid w:val="00E06DA0"/>
    <w:rsid w:val="00E15FDE"/>
    <w:rsid w:val="00E203E3"/>
    <w:rsid w:val="00E24F04"/>
    <w:rsid w:val="00E27644"/>
    <w:rsid w:val="00E32635"/>
    <w:rsid w:val="00E338CA"/>
    <w:rsid w:val="00E417CF"/>
    <w:rsid w:val="00E43A97"/>
    <w:rsid w:val="00E46561"/>
    <w:rsid w:val="00E531A5"/>
    <w:rsid w:val="00E538ED"/>
    <w:rsid w:val="00E53E9A"/>
    <w:rsid w:val="00E65262"/>
    <w:rsid w:val="00E6550E"/>
    <w:rsid w:val="00E66A3D"/>
    <w:rsid w:val="00E742B6"/>
    <w:rsid w:val="00E77657"/>
    <w:rsid w:val="00E82CAD"/>
    <w:rsid w:val="00E872C3"/>
    <w:rsid w:val="00E907E6"/>
    <w:rsid w:val="00E90A73"/>
    <w:rsid w:val="00E91AB3"/>
    <w:rsid w:val="00EA2DB6"/>
    <w:rsid w:val="00EA7782"/>
    <w:rsid w:val="00EB0CB7"/>
    <w:rsid w:val="00EB5EC7"/>
    <w:rsid w:val="00EB67E7"/>
    <w:rsid w:val="00EC1032"/>
    <w:rsid w:val="00EC5DFA"/>
    <w:rsid w:val="00EC607F"/>
    <w:rsid w:val="00ED2C8E"/>
    <w:rsid w:val="00ED6F48"/>
    <w:rsid w:val="00EE4807"/>
    <w:rsid w:val="00EF68E2"/>
    <w:rsid w:val="00F03DFF"/>
    <w:rsid w:val="00F06A7F"/>
    <w:rsid w:val="00F17C1C"/>
    <w:rsid w:val="00F20013"/>
    <w:rsid w:val="00F21466"/>
    <w:rsid w:val="00F23537"/>
    <w:rsid w:val="00F344B6"/>
    <w:rsid w:val="00F42532"/>
    <w:rsid w:val="00F50707"/>
    <w:rsid w:val="00F556C7"/>
    <w:rsid w:val="00F578AA"/>
    <w:rsid w:val="00F6502E"/>
    <w:rsid w:val="00F65B52"/>
    <w:rsid w:val="00F67032"/>
    <w:rsid w:val="00F67422"/>
    <w:rsid w:val="00F6783B"/>
    <w:rsid w:val="00F71190"/>
    <w:rsid w:val="00F72189"/>
    <w:rsid w:val="00F73A81"/>
    <w:rsid w:val="00F742B3"/>
    <w:rsid w:val="00F83B27"/>
    <w:rsid w:val="00F85E44"/>
    <w:rsid w:val="00F967C4"/>
    <w:rsid w:val="00FA0788"/>
    <w:rsid w:val="00FA13B1"/>
    <w:rsid w:val="00FA19CE"/>
    <w:rsid w:val="00FA4BCD"/>
    <w:rsid w:val="00FA6043"/>
    <w:rsid w:val="00FA66DB"/>
    <w:rsid w:val="00FA6BF0"/>
    <w:rsid w:val="00FA7986"/>
    <w:rsid w:val="00FC31ED"/>
    <w:rsid w:val="00FC7AD4"/>
    <w:rsid w:val="00FD232F"/>
    <w:rsid w:val="00FD4DDA"/>
    <w:rsid w:val="00FD6A1B"/>
    <w:rsid w:val="00FE0D78"/>
    <w:rsid w:val="00FE3161"/>
    <w:rsid w:val="00FE37B0"/>
    <w:rsid w:val="00FE7C1B"/>
    <w:rsid w:val="00FF10EE"/>
    <w:rsid w:val="00FF6DA9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A8AB1"/>
  <w15:docId w15:val="{5F2B1536-DE08-416F-8D8D-E52D166C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94171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0A67AF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E280B"/>
    <w:pPr>
      <w:ind w:left="708"/>
    </w:pPr>
  </w:style>
  <w:style w:type="paragraph" w:styleId="a6">
    <w:name w:val="Balloon Text"/>
    <w:basedOn w:val="a"/>
    <w:link w:val="a7"/>
    <w:rsid w:val="008B1CB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1C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72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2189"/>
    <w:rPr>
      <w:sz w:val="24"/>
      <w:szCs w:val="24"/>
    </w:rPr>
  </w:style>
  <w:style w:type="paragraph" w:styleId="aa">
    <w:name w:val="footer"/>
    <w:basedOn w:val="a"/>
    <w:link w:val="ab"/>
    <w:uiPriority w:val="99"/>
    <w:rsid w:val="00F72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2189"/>
    <w:rPr>
      <w:sz w:val="24"/>
      <w:szCs w:val="24"/>
    </w:rPr>
  </w:style>
  <w:style w:type="table" w:styleId="ac">
    <w:name w:val="Table Grid"/>
    <w:basedOn w:val="a1"/>
    <w:uiPriority w:val="59"/>
    <w:rsid w:val="00D94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727B7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27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867DC8"/>
    <w:pPr>
      <w:ind w:left="5103"/>
    </w:pPr>
    <w:rPr>
      <w:rFonts w:eastAsia="Calibri"/>
      <w:sz w:val="28"/>
      <w:szCs w:val="22"/>
      <w:lang w:val="uk-UA" w:eastAsia="en-US"/>
    </w:rPr>
  </w:style>
  <w:style w:type="paragraph" w:customStyle="1" w:styleId="11">
    <w:name w:val="Обычный1"/>
    <w:rsid w:val="00A0164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Hyperlink"/>
    <w:uiPriority w:val="99"/>
    <w:unhideWhenUsed/>
    <w:rsid w:val="00E7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d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0A8B-F27D-4DB5-B3FA-E59767D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19219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215</cp:revision>
  <cp:lastPrinted>2021-09-22T06:24:00Z</cp:lastPrinted>
  <dcterms:created xsi:type="dcterms:W3CDTF">2017-11-27T08:09:00Z</dcterms:created>
  <dcterms:modified xsi:type="dcterms:W3CDTF">2021-09-22T06:25:00Z</dcterms:modified>
</cp:coreProperties>
</file>