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E" w:rsidRPr="001802ED" w:rsidRDefault="00F2314E" w:rsidP="001802E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proofErr w:type="spellStart"/>
      <w:r w:rsidRPr="001802ED">
        <w:rPr>
          <w:rFonts w:ascii="Times New Roman" w:hAnsi="Times New Roman" w:cs="Times New Roman"/>
          <w:b/>
        </w:rPr>
        <w:t>Обґрунтування</w:t>
      </w:r>
      <w:proofErr w:type="spellEnd"/>
    </w:p>
    <w:p w:rsidR="00F2314E" w:rsidRPr="001802ED" w:rsidRDefault="00F2314E" w:rsidP="001802E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proofErr w:type="spellStart"/>
      <w:r w:rsidRPr="001802ED">
        <w:rPr>
          <w:rFonts w:ascii="Times New Roman" w:hAnsi="Times New Roman" w:cs="Times New Roman"/>
          <w:b/>
        </w:rPr>
        <w:t>технічних</w:t>
      </w:r>
      <w:proofErr w:type="spellEnd"/>
      <w:r w:rsidRPr="001802ED">
        <w:rPr>
          <w:rFonts w:ascii="Times New Roman" w:hAnsi="Times New Roman" w:cs="Times New Roman"/>
          <w:b/>
        </w:rPr>
        <w:t xml:space="preserve"> та </w:t>
      </w:r>
      <w:proofErr w:type="spellStart"/>
      <w:r w:rsidRPr="001802ED">
        <w:rPr>
          <w:rFonts w:ascii="Times New Roman" w:hAnsi="Times New Roman" w:cs="Times New Roman"/>
          <w:b/>
        </w:rPr>
        <w:t>якісних</w:t>
      </w:r>
      <w:proofErr w:type="spellEnd"/>
      <w:r w:rsidRPr="001802ED">
        <w:rPr>
          <w:rFonts w:ascii="Times New Roman" w:hAnsi="Times New Roman" w:cs="Times New Roman"/>
          <w:b/>
        </w:rPr>
        <w:t xml:space="preserve"> характеристик предмета </w:t>
      </w:r>
      <w:proofErr w:type="spellStart"/>
      <w:r w:rsidRPr="001802ED">
        <w:rPr>
          <w:rFonts w:ascii="Times New Roman" w:hAnsi="Times New Roman" w:cs="Times New Roman"/>
          <w:b/>
        </w:rPr>
        <w:t>закупі</w:t>
      </w:r>
      <w:proofErr w:type="gramStart"/>
      <w:r w:rsidRPr="001802ED">
        <w:rPr>
          <w:rFonts w:ascii="Times New Roman" w:hAnsi="Times New Roman" w:cs="Times New Roman"/>
          <w:b/>
        </w:rPr>
        <w:t>вл</w:t>
      </w:r>
      <w:proofErr w:type="gramEnd"/>
      <w:r w:rsidRPr="001802ED">
        <w:rPr>
          <w:rFonts w:ascii="Times New Roman" w:hAnsi="Times New Roman" w:cs="Times New Roman"/>
          <w:b/>
        </w:rPr>
        <w:t>і</w:t>
      </w:r>
      <w:proofErr w:type="spellEnd"/>
      <w:r w:rsidRPr="001802ED">
        <w:rPr>
          <w:rFonts w:ascii="Times New Roman" w:hAnsi="Times New Roman" w:cs="Times New Roman"/>
          <w:b/>
        </w:rPr>
        <w:t xml:space="preserve">, </w:t>
      </w:r>
      <w:proofErr w:type="spellStart"/>
      <w:r w:rsidRPr="001802ED">
        <w:rPr>
          <w:rFonts w:ascii="Times New Roman" w:hAnsi="Times New Roman" w:cs="Times New Roman"/>
          <w:b/>
        </w:rPr>
        <w:t>розміру</w:t>
      </w:r>
      <w:proofErr w:type="spellEnd"/>
      <w:r w:rsidRPr="001802ED">
        <w:rPr>
          <w:rFonts w:ascii="Times New Roman" w:hAnsi="Times New Roman" w:cs="Times New Roman"/>
          <w:b/>
        </w:rPr>
        <w:t xml:space="preserve"> бюджетного </w:t>
      </w:r>
      <w:proofErr w:type="spellStart"/>
      <w:r w:rsidRPr="001802ED">
        <w:rPr>
          <w:rFonts w:ascii="Times New Roman" w:hAnsi="Times New Roman" w:cs="Times New Roman"/>
          <w:b/>
        </w:rPr>
        <w:t>призначення</w:t>
      </w:r>
      <w:proofErr w:type="spellEnd"/>
      <w:r w:rsidRPr="001802ED">
        <w:rPr>
          <w:rFonts w:ascii="Times New Roman" w:hAnsi="Times New Roman" w:cs="Times New Roman"/>
          <w:b/>
        </w:rPr>
        <w:t xml:space="preserve">, </w:t>
      </w:r>
      <w:proofErr w:type="spellStart"/>
      <w:r w:rsidRPr="001802ED">
        <w:rPr>
          <w:rFonts w:ascii="Times New Roman" w:hAnsi="Times New Roman" w:cs="Times New Roman"/>
          <w:b/>
        </w:rPr>
        <w:t>очікуваної</w:t>
      </w:r>
      <w:proofErr w:type="spellEnd"/>
      <w:r w:rsidRPr="001802ED">
        <w:rPr>
          <w:rFonts w:ascii="Times New Roman" w:hAnsi="Times New Roman" w:cs="Times New Roman"/>
          <w:b/>
        </w:rPr>
        <w:t xml:space="preserve"> </w:t>
      </w:r>
      <w:proofErr w:type="spellStart"/>
      <w:r w:rsidRPr="001802ED">
        <w:rPr>
          <w:rFonts w:ascii="Times New Roman" w:hAnsi="Times New Roman" w:cs="Times New Roman"/>
          <w:b/>
        </w:rPr>
        <w:t>вартості</w:t>
      </w:r>
      <w:proofErr w:type="spellEnd"/>
      <w:r w:rsidRPr="001802ED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1802ED">
        <w:rPr>
          <w:rFonts w:ascii="Times New Roman" w:hAnsi="Times New Roman" w:cs="Times New Roman"/>
          <w:b/>
        </w:rPr>
        <w:t>закупівлі</w:t>
      </w:r>
      <w:proofErr w:type="spellEnd"/>
    </w:p>
    <w:p w:rsidR="00F2314E" w:rsidRPr="001802ED" w:rsidRDefault="00F2314E" w:rsidP="001802E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 w:rsidRPr="001802ED">
        <w:rPr>
          <w:rFonts w:ascii="Times New Roman" w:hAnsi="Times New Roman" w:cs="Times New Roman"/>
        </w:rPr>
        <w:t>(</w:t>
      </w:r>
      <w:proofErr w:type="spellStart"/>
      <w:r w:rsidRPr="001802ED">
        <w:rPr>
          <w:rFonts w:ascii="Times New Roman" w:hAnsi="Times New Roman" w:cs="Times New Roman"/>
        </w:rPr>
        <w:t>відповідно</w:t>
      </w:r>
      <w:proofErr w:type="spellEnd"/>
      <w:r w:rsidRPr="001802ED">
        <w:rPr>
          <w:rFonts w:ascii="Times New Roman" w:hAnsi="Times New Roman" w:cs="Times New Roman"/>
        </w:rPr>
        <w:t xml:space="preserve"> до пункту 4</w:t>
      </w:r>
      <w:r w:rsidRPr="001802ED">
        <w:rPr>
          <w:rFonts w:ascii="Times New Roman" w:hAnsi="Times New Roman" w:cs="Times New Roman"/>
          <w:vertAlign w:val="superscript"/>
        </w:rPr>
        <w:t>1</w:t>
      </w:r>
      <w:r w:rsidRPr="001802ED">
        <w:rPr>
          <w:rFonts w:ascii="Times New Roman" w:hAnsi="Times New Roman" w:cs="Times New Roman"/>
        </w:rPr>
        <w:t xml:space="preserve"> постанови </w:t>
      </w:r>
      <w:proofErr w:type="spellStart"/>
      <w:r w:rsidRPr="001802ED">
        <w:rPr>
          <w:rFonts w:ascii="Times New Roman" w:hAnsi="Times New Roman" w:cs="Times New Roman"/>
        </w:rPr>
        <w:t>Кабінету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Міні</w:t>
      </w:r>
      <w:proofErr w:type="gramStart"/>
      <w:r w:rsidRPr="001802ED">
        <w:rPr>
          <w:rFonts w:ascii="Times New Roman" w:hAnsi="Times New Roman" w:cs="Times New Roman"/>
        </w:rPr>
        <w:t>стр</w:t>
      </w:r>
      <w:proofErr w:type="gramEnd"/>
      <w:r w:rsidRPr="001802ED">
        <w:rPr>
          <w:rFonts w:ascii="Times New Roman" w:hAnsi="Times New Roman" w:cs="Times New Roman"/>
        </w:rPr>
        <w:t>ів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України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від</w:t>
      </w:r>
      <w:proofErr w:type="spellEnd"/>
      <w:r w:rsidRPr="001802ED">
        <w:rPr>
          <w:rFonts w:ascii="Times New Roman" w:hAnsi="Times New Roman" w:cs="Times New Roman"/>
        </w:rPr>
        <w:t xml:space="preserve"> 11.10.2016 № 710 </w:t>
      </w:r>
      <w:r w:rsidRPr="001802ED">
        <w:rPr>
          <w:rFonts w:ascii="Times New Roman" w:hAnsi="Times New Roman" w:cs="Times New Roman"/>
        </w:rPr>
        <w:br/>
        <w:t xml:space="preserve">«Про </w:t>
      </w:r>
      <w:proofErr w:type="spellStart"/>
      <w:r w:rsidRPr="001802ED">
        <w:rPr>
          <w:rFonts w:ascii="Times New Roman" w:hAnsi="Times New Roman" w:cs="Times New Roman"/>
        </w:rPr>
        <w:t>ефективне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використання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державних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коштів</w:t>
      </w:r>
      <w:proofErr w:type="spellEnd"/>
      <w:r w:rsidRPr="001802ED">
        <w:rPr>
          <w:rFonts w:ascii="Times New Roman" w:hAnsi="Times New Roman" w:cs="Times New Roman"/>
        </w:rPr>
        <w:t>» (</w:t>
      </w:r>
      <w:proofErr w:type="spellStart"/>
      <w:r w:rsidRPr="001802ED">
        <w:rPr>
          <w:rFonts w:ascii="Times New Roman" w:hAnsi="Times New Roman" w:cs="Times New Roman"/>
        </w:rPr>
        <w:t>зі</w:t>
      </w:r>
      <w:proofErr w:type="spellEnd"/>
      <w:r w:rsidRPr="001802ED">
        <w:rPr>
          <w:rFonts w:ascii="Times New Roman" w:hAnsi="Times New Roman" w:cs="Times New Roman"/>
        </w:rPr>
        <w:t xml:space="preserve"> </w:t>
      </w:r>
      <w:proofErr w:type="spellStart"/>
      <w:r w:rsidRPr="001802ED">
        <w:rPr>
          <w:rFonts w:ascii="Times New Roman" w:hAnsi="Times New Roman" w:cs="Times New Roman"/>
        </w:rPr>
        <w:t>змінами</w:t>
      </w:r>
      <w:proofErr w:type="spellEnd"/>
      <w:r w:rsidRPr="001802ED">
        <w:rPr>
          <w:rFonts w:ascii="Times New Roman" w:hAnsi="Times New Roman" w:cs="Times New Roman"/>
        </w:rPr>
        <w:t>))</w:t>
      </w:r>
    </w:p>
    <w:p w:rsidR="00F2314E" w:rsidRPr="001802ED" w:rsidRDefault="00F2314E" w:rsidP="001802E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F2314E" w:rsidRPr="001802ED" w:rsidRDefault="00F2314E" w:rsidP="001802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Найменування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місцезнаходження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та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ідентифікаційний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код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замовника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Єдиному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державному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реє</w:t>
      </w:r>
      <w:proofErr w:type="gramStart"/>
      <w:r w:rsidRPr="001802ED">
        <w:rPr>
          <w:rFonts w:ascii="Times New Roman" w:eastAsia="Times New Roman" w:hAnsi="Times New Roman" w:cs="Times New Roman"/>
          <w:b/>
          <w:lang w:eastAsia="ru-RU"/>
        </w:rPr>
        <w:t>стр</w:t>
      </w:r>
      <w:proofErr w:type="gramEnd"/>
      <w:r w:rsidRPr="001802ED">
        <w:rPr>
          <w:rFonts w:ascii="Times New Roman" w:eastAsia="Times New Roman" w:hAnsi="Times New Roman" w:cs="Times New Roman"/>
          <w:b/>
          <w:lang w:eastAsia="ru-RU"/>
        </w:rPr>
        <w:t>і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юридичних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осіб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фізичних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осіб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підприємців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та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громадських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формувань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його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b/>
          <w:lang w:eastAsia="ru-RU"/>
        </w:rPr>
        <w:t>категорія</w:t>
      </w:r>
      <w:proofErr w:type="spellEnd"/>
      <w:r w:rsidRPr="001802E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2314E" w:rsidRPr="001802ED" w:rsidRDefault="00F2314E" w:rsidP="001802ED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14E" w:rsidRPr="001802ED" w:rsidRDefault="00F2314E" w:rsidP="001802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Виконавчий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комітет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Миколаївської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сільської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ради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Синельниківського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району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Дніпропетровської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області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>;</w:t>
      </w:r>
    </w:p>
    <w:p w:rsidR="00F2314E" w:rsidRPr="001802ED" w:rsidRDefault="00F2314E" w:rsidP="001802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Першотравнева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, 182, с.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Миколаївка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Петропавлівський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Дніпропетровська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Україна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>, 52744.;</w:t>
      </w:r>
    </w:p>
    <w:p w:rsidR="00F2314E" w:rsidRPr="001802ED" w:rsidRDefault="00F2314E" w:rsidP="001802ED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802ED">
        <w:rPr>
          <w:rFonts w:ascii="Times New Roman" w:eastAsia="Times New Roman" w:hAnsi="Times New Roman" w:cs="Times New Roman"/>
          <w:lang w:eastAsia="ru-RU"/>
        </w:rPr>
        <w:t>код за ЄДРПОУ – 41793136;</w:t>
      </w:r>
    </w:p>
    <w:p w:rsidR="00F2314E" w:rsidRPr="001802ED" w:rsidRDefault="00F2314E" w:rsidP="001802ED">
      <w:pPr>
        <w:tabs>
          <w:tab w:val="left" w:pos="851"/>
        </w:tabs>
        <w:spacing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категорія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замовника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органи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місцевого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самоврядування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>.</w:t>
      </w:r>
    </w:p>
    <w:p w:rsidR="00F2314E" w:rsidRPr="001802ED" w:rsidRDefault="00F2314E" w:rsidP="001802E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Назва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предмета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закупі</w:t>
      </w:r>
      <w:proofErr w:type="gramStart"/>
      <w:r w:rsidRPr="001802ED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Pr="001802ED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зазначенням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коду за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Єдиним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закупівельним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словником (у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разі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поділу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лоти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такі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відомості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повинні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зазначатися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стосовно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кожного лота) та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назви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відповідних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класифікаторів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предмета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частин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предмета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лотів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) (за </w:t>
      </w:r>
      <w:proofErr w:type="spellStart"/>
      <w:r w:rsidRPr="001802ED">
        <w:rPr>
          <w:rFonts w:ascii="Times New Roman" w:eastAsia="Times New Roman" w:hAnsi="Times New Roman" w:cs="Times New Roman"/>
          <w:lang w:eastAsia="ru-RU"/>
        </w:rPr>
        <w:t>наявності</w:t>
      </w:r>
      <w:proofErr w:type="spellEnd"/>
      <w:r w:rsidRPr="001802ED">
        <w:rPr>
          <w:rFonts w:ascii="Times New Roman" w:eastAsia="Times New Roman" w:hAnsi="Times New Roman" w:cs="Times New Roman"/>
          <w:lang w:eastAsia="ru-RU"/>
        </w:rPr>
        <w:t xml:space="preserve">):  </w:t>
      </w:r>
    </w:p>
    <w:p w:rsidR="00F2314E" w:rsidRPr="008961EB" w:rsidRDefault="00F2314E" w:rsidP="001802ED">
      <w:pPr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1802ED">
        <w:rPr>
          <w:rFonts w:ascii="Times New Roman" w:hAnsi="Times New Roman" w:cs="Times New Roman"/>
          <w:b/>
          <w:lang w:val="uk-UA"/>
        </w:rPr>
        <w:t>«</w:t>
      </w:r>
      <w:r w:rsidRPr="008961EB">
        <w:rPr>
          <w:rFonts w:ascii="Times New Roman" w:hAnsi="Times New Roman" w:cs="Times New Roman"/>
          <w:b/>
          <w:lang w:val="uk-UA"/>
        </w:rPr>
        <w:t>Природний газ; 09120000-6 - Газове паливо за ДК 021:2015 Єдиного закупівельного словника».</w:t>
      </w:r>
    </w:p>
    <w:p w:rsidR="00F2314E" w:rsidRPr="008961EB" w:rsidRDefault="00F2314E" w:rsidP="001802ED">
      <w:pPr>
        <w:jc w:val="both"/>
        <w:rPr>
          <w:rFonts w:ascii="Times New Roman" w:hAnsi="Times New Roman" w:cs="Times New Roman"/>
          <w:highlight w:val="yellow"/>
          <w:lang w:val="uk-UA"/>
        </w:rPr>
      </w:pPr>
      <w:r w:rsidRPr="008961EB">
        <w:rPr>
          <w:rFonts w:ascii="Times New Roman" w:hAnsi="Times New Roman" w:cs="Times New Roman"/>
          <w:lang w:val="uk-UA"/>
        </w:rPr>
        <w:t xml:space="preserve">Ідентифікатор закупівлі: </w:t>
      </w:r>
      <w:r w:rsidR="008961EB" w:rsidRPr="008961EB">
        <w:rPr>
          <w:rFonts w:ascii="Times New Roman" w:hAnsi="Times New Roman" w:cs="Times New Roman"/>
          <w:shd w:val="clear" w:color="auto" w:fill="F0F5F2"/>
        </w:rPr>
        <w:t>UA</w:t>
      </w:r>
      <w:r w:rsidR="008961EB" w:rsidRPr="008961EB">
        <w:rPr>
          <w:rFonts w:ascii="Times New Roman" w:hAnsi="Times New Roman" w:cs="Times New Roman"/>
          <w:shd w:val="clear" w:color="auto" w:fill="F0F5F2"/>
          <w:lang w:val="uk-UA"/>
        </w:rPr>
        <w:t>-2021-11-03-015875-</w:t>
      </w:r>
      <w:proofErr w:type="spellStart"/>
      <w:r w:rsidR="008961EB" w:rsidRPr="008961EB">
        <w:rPr>
          <w:rFonts w:ascii="Times New Roman" w:hAnsi="Times New Roman" w:cs="Times New Roman"/>
          <w:shd w:val="clear" w:color="auto" w:fill="F0F5F2"/>
        </w:rPr>
        <w:t>a</w:t>
      </w:r>
      <w:proofErr w:type="spellEnd"/>
      <w:r w:rsidR="008961EB">
        <w:rPr>
          <w:rFonts w:ascii="Times New Roman" w:hAnsi="Times New Roman" w:cs="Times New Roman"/>
          <w:shd w:val="clear" w:color="auto" w:fill="F0F5F2"/>
          <w:lang w:val="uk-UA"/>
        </w:rPr>
        <w:t>.</w:t>
      </w:r>
    </w:p>
    <w:p w:rsidR="00F2314E" w:rsidRPr="001802ED" w:rsidRDefault="0046194F" w:rsidP="001802ED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1802ED">
        <w:rPr>
          <w:rFonts w:ascii="Times New Roman" w:hAnsi="Times New Roman" w:cs="Times New Roman"/>
          <w:b/>
          <w:bCs/>
          <w:color w:val="1D1D1B"/>
          <w:bdr w:val="none" w:sz="0" w:space="0" w:color="auto" w:frame="1"/>
          <w:shd w:val="clear" w:color="auto" w:fill="FFFFFF"/>
          <w:lang w:val="uk-UA"/>
        </w:rPr>
        <w:t>Вид : товар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>; </w:t>
      </w:r>
      <w:r w:rsidRPr="001802ED">
        <w:rPr>
          <w:rFonts w:ascii="Times New Roman" w:hAnsi="Times New Roman" w:cs="Times New Roman"/>
          <w:b/>
          <w:bCs/>
          <w:color w:val="1D1D1B"/>
          <w:bdr w:val="none" w:sz="0" w:space="0" w:color="auto" w:frame="1"/>
          <w:shd w:val="clear" w:color="auto" w:fill="FFFFFF"/>
          <w:lang w:val="uk-UA"/>
        </w:rPr>
        <w:t>джерело фінансування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>: Місцевий бюджет, </w:t>
      </w:r>
      <w:r w:rsidRPr="001802ED">
        <w:rPr>
          <w:rFonts w:ascii="Times New Roman" w:hAnsi="Times New Roman" w:cs="Times New Roman"/>
          <w:bCs/>
          <w:color w:val="1D1D1B"/>
          <w:bdr w:val="none" w:sz="0" w:space="0" w:color="auto" w:frame="1"/>
          <w:shd w:val="clear" w:color="auto" w:fill="FFFFFF"/>
          <w:lang w:val="uk-UA"/>
        </w:rPr>
        <w:t>КЕКВ: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>  2274</w:t>
      </w:r>
      <w:r w:rsidR="002048B7"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>.</w:t>
      </w:r>
    </w:p>
    <w:p w:rsidR="002048B7" w:rsidRPr="001802ED" w:rsidRDefault="003A5B4D" w:rsidP="001802ED">
      <w:pPr>
        <w:keepNext/>
        <w:widowControl w:val="0"/>
        <w:suppressAutoHyphens/>
        <w:autoSpaceDE w:val="0"/>
        <w:spacing w:after="0" w:line="264" w:lineRule="auto"/>
        <w:ind w:right="-1"/>
        <w:jc w:val="both"/>
        <w:rPr>
          <w:rFonts w:ascii="Times New Roman" w:eastAsia="Calibri" w:hAnsi="Times New Roman" w:cs="Times New Roman"/>
          <w:lang w:val="uk-UA"/>
        </w:rPr>
      </w:pPr>
      <w:proofErr w:type="spellStart"/>
      <w:r w:rsidRPr="001802ED">
        <w:rPr>
          <w:rFonts w:ascii="Times New Roman" w:hAnsi="Times New Roman" w:cs="Times New Roman"/>
          <w:b/>
        </w:rPr>
        <w:t>Технічні</w:t>
      </w:r>
      <w:proofErr w:type="spellEnd"/>
      <w:r w:rsidRPr="001802ED">
        <w:rPr>
          <w:rFonts w:ascii="Times New Roman" w:hAnsi="Times New Roman" w:cs="Times New Roman"/>
          <w:b/>
          <w:lang w:val="uk-UA"/>
        </w:rPr>
        <w:t xml:space="preserve"> та</w:t>
      </w:r>
      <w:r w:rsidR="00F2314E" w:rsidRPr="001802ED">
        <w:rPr>
          <w:rFonts w:ascii="Times New Roman" w:hAnsi="Times New Roman" w:cs="Times New Roman"/>
          <w:b/>
        </w:rPr>
        <w:t xml:space="preserve"> </w:t>
      </w:r>
      <w:proofErr w:type="spellStart"/>
      <w:r w:rsidR="00F2314E" w:rsidRPr="001802ED">
        <w:rPr>
          <w:rFonts w:ascii="Times New Roman" w:hAnsi="Times New Roman" w:cs="Times New Roman"/>
          <w:b/>
        </w:rPr>
        <w:t>якісні</w:t>
      </w:r>
      <w:proofErr w:type="spellEnd"/>
      <w:r w:rsidR="00F2314E" w:rsidRPr="001802ED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="00F2314E" w:rsidRPr="001802ED">
        <w:rPr>
          <w:rFonts w:ascii="Times New Roman" w:hAnsi="Times New Roman" w:cs="Times New Roman"/>
          <w:b/>
        </w:rPr>
        <w:t>закупі</w:t>
      </w:r>
      <w:proofErr w:type="gramStart"/>
      <w:r w:rsidR="00F2314E" w:rsidRPr="001802ED">
        <w:rPr>
          <w:rFonts w:ascii="Times New Roman" w:hAnsi="Times New Roman" w:cs="Times New Roman"/>
          <w:b/>
        </w:rPr>
        <w:t>вл</w:t>
      </w:r>
      <w:proofErr w:type="gramEnd"/>
      <w:r w:rsidR="00F2314E" w:rsidRPr="001802ED">
        <w:rPr>
          <w:rFonts w:ascii="Times New Roman" w:hAnsi="Times New Roman" w:cs="Times New Roman"/>
          <w:b/>
        </w:rPr>
        <w:t>і</w:t>
      </w:r>
      <w:proofErr w:type="spellEnd"/>
      <w:r w:rsidR="00F2314E" w:rsidRPr="001802ED">
        <w:rPr>
          <w:rFonts w:ascii="Times New Roman" w:hAnsi="Times New Roman" w:cs="Times New Roman"/>
        </w:rPr>
        <w:t xml:space="preserve"> </w:t>
      </w:r>
      <w:r w:rsidRPr="001802ED">
        <w:rPr>
          <w:rFonts w:ascii="Times New Roman" w:hAnsi="Times New Roman" w:cs="Times New Roman"/>
          <w:lang w:val="uk-UA"/>
        </w:rPr>
        <w:t xml:space="preserve"> </w:t>
      </w:r>
      <w:r w:rsidRPr="001802ED">
        <w:rPr>
          <w:rFonts w:ascii="Times New Roman" w:eastAsia="Times New Roman" w:hAnsi="Times New Roman" w:cs="Times New Roman"/>
          <w:kern w:val="36"/>
          <w:lang w:eastAsia="uk-UA"/>
        </w:rPr>
        <w:t>«</w:t>
      </w:r>
      <w:proofErr w:type="spellStart"/>
      <w:r w:rsidRPr="001802ED">
        <w:rPr>
          <w:rFonts w:ascii="Times New Roman" w:eastAsia="Times New Roman" w:hAnsi="Times New Roman" w:cs="Times New Roman"/>
          <w:kern w:val="36"/>
          <w:lang w:eastAsia="uk-UA"/>
        </w:rPr>
        <w:t>Природний</w:t>
      </w:r>
      <w:proofErr w:type="spellEnd"/>
      <w:r w:rsidRPr="001802ED">
        <w:rPr>
          <w:rFonts w:ascii="Times New Roman" w:eastAsia="Times New Roman" w:hAnsi="Times New Roman" w:cs="Times New Roman"/>
          <w:kern w:val="36"/>
          <w:lang w:eastAsia="uk-UA"/>
        </w:rPr>
        <w:t xml:space="preserve"> газ; 09120000-6 </w:t>
      </w:r>
      <w:proofErr w:type="spellStart"/>
      <w:r w:rsidRPr="001802ED">
        <w:rPr>
          <w:rFonts w:ascii="Times New Roman" w:eastAsia="Times New Roman" w:hAnsi="Times New Roman" w:cs="Times New Roman"/>
          <w:kern w:val="36"/>
          <w:lang w:eastAsia="uk-UA"/>
        </w:rPr>
        <w:t>Газове</w:t>
      </w:r>
      <w:proofErr w:type="spellEnd"/>
      <w:r w:rsidRPr="001802ED">
        <w:rPr>
          <w:rFonts w:ascii="Times New Roman" w:eastAsia="Times New Roman" w:hAnsi="Times New Roman" w:cs="Times New Roman"/>
          <w:kern w:val="36"/>
          <w:lang w:eastAsia="uk-UA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kern w:val="36"/>
          <w:lang w:eastAsia="uk-UA"/>
        </w:rPr>
        <w:t>паливо</w:t>
      </w:r>
      <w:proofErr w:type="spellEnd"/>
      <w:r w:rsidRPr="001802ED">
        <w:rPr>
          <w:rFonts w:ascii="Times New Roman" w:eastAsia="Times New Roman" w:hAnsi="Times New Roman" w:cs="Times New Roman"/>
          <w:kern w:val="36"/>
          <w:lang w:eastAsia="uk-UA"/>
        </w:rPr>
        <w:t xml:space="preserve"> за ДК 021:2015 </w:t>
      </w:r>
      <w:proofErr w:type="spellStart"/>
      <w:r w:rsidRPr="001802ED">
        <w:rPr>
          <w:rFonts w:ascii="Times New Roman" w:eastAsia="Times New Roman" w:hAnsi="Times New Roman" w:cs="Times New Roman"/>
          <w:kern w:val="36"/>
          <w:lang w:eastAsia="uk-UA"/>
        </w:rPr>
        <w:t>Єдиного</w:t>
      </w:r>
      <w:proofErr w:type="spellEnd"/>
      <w:r w:rsidRPr="001802ED">
        <w:rPr>
          <w:rFonts w:ascii="Times New Roman" w:eastAsia="Times New Roman" w:hAnsi="Times New Roman" w:cs="Times New Roman"/>
          <w:kern w:val="36"/>
          <w:lang w:eastAsia="uk-UA"/>
        </w:rPr>
        <w:t xml:space="preserve"> </w:t>
      </w:r>
      <w:proofErr w:type="spellStart"/>
      <w:r w:rsidRPr="001802ED">
        <w:rPr>
          <w:rFonts w:ascii="Times New Roman" w:eastAsia="Times New Roman" w:hAnsi="Times New Roman" w:cs="Times New Roman"/>
          <w:kern w:val="36"/>
          <w:lang w:eastAsia="uk-UA"/>
        </w:rPr>
        <w:t>закупівельного</w:t>
      </w:r>
      <w:proofErr w:type="spellEnd"/>
      <w:r w:rsidRPr="001802ED">
        <w:rPr>
          <w:rFonts w:ascii="Times New Roman" w:eastAsia="Times New Roman" w:hAnsi="Times New Roman" w:cs="Times New Roman"/>
          <w:kern w:val="36"/>
          <w:lang w:eastAsia="uk-UA"/>
        </w:rPr>
        <w:t xml:space="preserve"> словника»</w:t>
      </w:r>
      <w:r w:rsidRPr="001802ED">
        <w:rPr>
          <w:rFonts w:ascii="Times New Roman" w:eastAsia="Times New Roman" w:hAnsi="Times New Roman" w:cs="Times New Roman"/>
          <w:kern w:val="36"/>
          <w:lang w:val="uk-UA" w:eastAsia="uk-UA"/>
        </w:rPr>
        <w:t xml:space="preserve"> </w:t>
      </w:r>
      <w:proofErr w:type="spellStart"/>
      <w:r w:rsidR="00F2314E" w:rsidRPr="001802ED">
        <w:rPr>
          <w:rFonts w:ascii="Times New Roman" w:hAnsi="Times New Roman" w:cs="Times New Roman"/>
        </w:rPr>
        <w:t>повинні</w:t>
      </w:r>
      <w:proofErr w:type="spellEnd"/>
      <w:r w:rsidR="00F2314E" w:rsidRPr="001802ED">
        <w:rPr>
          <w:rFonts w:ascii="Times New Roman" w:hAnsi="Times New Roman" w:cs="Times New Roman"/>
        </w:rPr>
        <w:t xml:space="preserve"> </w:t>
      </w:r>
      <w:proofErr w:type="spellStart"/>
      <w:r w:rsidR="00F2314E" w:rsidRPr="001802ED">
        <w:rPr>
          <w:rFonts w:ascii="Times New Roman" w:hAnsi="Times New Roman" w:cs="Times New Roman"/>
        </w:rPr>
        <w:t>відповідати</w:t>
      </w:r>
      <w:proofErr w:type="spellEnd"/>
      <w:r w:rsidR="00F2314E" w:rsidRPr="001802ED">
        <w:rPr>
          <w:rFonts w:ascii="Times New Roman" w:hAnsi="Times New Roman" w:cs="Times New Roman"/>
        </w:rPr>
        <w:t xml:space="preserve">  </w:t>
      </w:r>
      <w:proofErr w:type="spellStart"/>
      <w:r w:rsidR="00F2314E" w:rsidRPr="001802ED">
        <w:rPr>
          <w:rFonts w:ascii="Times New Roman" w:hAnsi="Times New Roman" w:cs="Times New Roman"/>
        </w:rPr>
        <w:t>вимог</w:t>
      </w:r>
      <w:r w:rsidR="002048B7" w:rsidRPr="001802ED">
        <w:rPr>
          <w:rFonts w:ascii="Times New Roman" w:hAnsi="Times New Roman" w:cs="Times New Roman"/>
          <w:lang w:val="uk-UA"/>
        </w:rPr>
        <w:t>ам</w:t>
      </w:r>
      <w:proofErr w:type="spellEnd"/>
      <w:r w:rsidR="00F2314E" w:rsidRPr="001802ED">
        <w:rPr>
          <w:rFonts w:ascii="Times New Roman" w:hAnsi="Times New Roman" w:cs="Times New Roman"/>
        </w:rPr>
        <w:t xml:space="preserve"> Закону </w:t>
      </w:r>
      <w:proofErr w:type="spellStart"/>
      <w:r w:rsidR="00F2314E" w:rsidRPr="001802ED">
        <w:rPr>
          <w:rFonts w:ascii="Times New Roman" w:hAnsi="Times New Roman" w:cs="Times New Roman"/>
        </w:rPr>
        <w:t>України</w:t>
      </w:r>
      <w:proofErr w:type="spellEnd"/>
      <w:r w:rsidR="00F2314E" w:rsidRPr="001802ED">
        <w:rPr>
          <w:rFonts w:ascii="Times New Roman" w:hAnsi="Times New Roman" w:cs="Times New Roman"/>
        </w:rPr>
        <w:t xml:space="preserve"> «Про </w:t>
      </w:r>
      <w:proofErr w:type="spellStart"/>
      <w:r w:rsidR="00F2314E" w:rsidRPr="001802ED">
        <w:rPr>
          <w:rFonts w:ascii="Times New Roman" w:hAnsi="Times New Roman" w:cs="Times New Roman"/>
        </w:rPr>
        <w:t>ринок</w:t>
      </w:r>
      <w:proofErr w:type="spellEnd"/>
      <w:r w:rsidR="00F2314E" w:rsidRPr="001802ED">
        <w:rPr>
          <w:rFonts w:ascii="Times New Roman" w:hAnsi="Times New Roman" w:cs="Times New Roman"/>
        </w:rPr>
        <w:t xml:space="preserve"> природного газу</w:t>
      </w:r>
      <w:r w:rsidR="002048B7" w:rsidRPr="001802ED">
        <w:rPr>
          <w:rFonts w:ascii="Times New Roman" w:hAnsi="Times New Roman" w:cs="Times New Roman"/>
        </w:rPr>
        <w:t xml:space="preserve">» №329-УІІІ </w:t>
      </w:r>
      <w:proofErr w:type="spellStart"/>
      <w:r w:rsidR="002048B7" w:rsidRPr="001802ED">
        <w:rPr>
          <w:rFonts w:ascii="Times New Roman" w:hAnsi="Times New Roman" w:cs="Times New Roman"/>
        </w:rPr>
        <w:t>від</w:t>
      </w:r>
      <w:proofErr w:type="spellEnd"/>
      <w:r w:rsidR="002048B7" w:rsidRPr="001802ED">
        <w:rPr>
          <w:rFonts w:ascii="Times New Roman" w:hAnsi="Times New Roman" w:cs="Times New Roman"/>
        </w:rPr>
        <w:t xml:space="preserve"> 09.04.2015 року, </w:t>
      </w:r>
      <w:proofErr w:type="spellStart"/>
      <w:r w:rsidR="002048B7" w:rsidRPr="001802ED">
        <w:rPr>
          <w:rFonts w:ascii="Times New Roman" w:hAnsi="Times New Roman" w:cs="Times New Roman"/>
        </w:rPr>
        <w:t>Постановою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Національної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комісії</w:t>
      </w:r>
      <w:proofErr w:type="spellEnd"/>
      <w:r w:rsidR="002048B7" w:rsidRPr="001802ED">
        <w:rPr>
          <w:rFonts w:ascii="Times New Roman" w:hAnsi="Times New Roman" w:cs="Times New Roman"/>
        </w:rPr>
        <w:t xml:space="preserve">, </w:t>
      </w:r>
      <w:proofErr w:type="spellStart"/>
      <w:r w:rsidR="002048B7" w:rsidRPr="001802ED">
        <w:rPr>
          <w:rFonts w:ascii="Times New Roman" w:hAnsi="Times New Roman" w:cs="Times New Roman"/>
        </w:rPr>
        <w:t>що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48B7" w:rsidRPr="001802ED">
        <w:rPr>
          <w:rFonts w:ascii="Times New Roman" w:hAnsi="Times New Roman" w:cs="Times New Roman"/>
        </w:rPr>
        <w:t>здійснює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державне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регулювання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у </w:t>
      </w:r>
      <w:proofErr w:type="spellStart"/>
      <w:r w:rsidR="002048B7" w:rsidRPr="001802ED">
        <w:rPr>
          <w:rFonts w:ascii="Times New Roman" w:hAnsi="Times New Roman" w:cs="Times New Roman"/>
        </w:rPr>
        <w:t>сфері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енергетики</w:t>
      </w:r>
      <w:proofErr w:type="spellEnd"/>
      <w:r w:rsidR="002048B7" w:rsidRPr="001802ED">
        <w:rPr>
          <w:rFonts w:ascii="Times New Roman" w:hAnsi="Times New Roman" w:cs="Times New Roman"/>
        </w:rPr>
        <w:t xml:space="preserve"> та </w:t>
      </w:r>
      <w:proofErr w:type="spellStart"/>
      <w:r w:rsidR="002048B7" w:rsidRPr="001802ED">
        <w:rPr>
          <w:rFonts w:ascii="Times New Roman" w:hAnsi="Times New Roman" w:cs="Times New Roman"/>
        </w:rPr>
        <w:t>комунальних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послуг</w:t>
      </w:r>
      <w:proofErr w:type="spellEnd"/>
      <w:r w:rsidR="002048B7" w:rsidRPr="001802ED">
        <w:rPr>
          <w:rFonts w:ascii="Times New Roman" w:hAnsi="Times New Roman" w:cs="Times New Roman"/>
        </w:rPr>
        <w:t xml:space="preserve"> (</w:t>
      </w:r>
      <w:proofErr w:type="spellStart"/>
      <w:r w:rsidR="002048B7" w:rsidRPr="001802ED">
        <w:rPr>
          <w:rFonts w:ascii="Times New Roman" w:hAnsi="Times New Roman" w:cs="Times New Roman"/>
        </w:rPr>
        <w:t>далі</w:t>
      </w:r>
      <w:proofErr w:type="spellEnd"/>
      <w:r w:rsidR="002048B7" w:rsidRPr="001802ED">
        <w:rPr>
          <w:rFonts w:ascii="Times New Roman" w:hAnsi="Times New Roman" w:cs="Times New Roman"/>
        </w:rPr>
        <w:t xml:space="preserve"> - НКРЕКП) №2496 </w:t>
      </w:r>
      <w:proofErr w:type="spellStart"/>
      <w:r w:rsidR="002048B7" w:rsidRPr="001802ED">
        <w:rPr>
          <w:rFonts w:ascii="Times New Roman" w:hAnsi="Times New Roman" w:cs="Times New Roman"/>
        </w:rPr>
        <w:t>від</w:t>
      </w:r>
      <w:proofErr w:type="spellEnd"/>
      <w:r w:rsidR="002048B7" w:rsidRPr="001802ED">
        <w:rPr>
          <w:rFonts w:ascii="Times New Roman" w:hAnsi="Times New Roman" w:cs="Times New Roman"/>
        </w:rPr>
        <w:t xml:space="preserve"> 30.09.2015 «Про </w:t>
      </w:r>
      <w:proofErr w:type="spellStart"/>
      <w:r w:rsidR="002048B7" w:rsidRPr="001802ED">
        <w:rPr>
          <w:rFonts w:ascii="Times New Roman" w:hAnsi="Times New Roman" w:cs="Times New Roman"/>
        </w:rPr>
        <w:t>затвердження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Правил </w:t>
      </w:r>
      <w:proofErr w:type="spellStart"/>
      <w:r w:rsidR="002048B7" w:rsidRPr="001802ED">
        <w:rPr>
          <w:rFonts w:ascii="Times New Roman" w:hAnsi="Times New Roman" w:cs="Times New Roman"/>
        </w:rPr>
        <w:t>постачання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природного газу» (</w:t>
      </w:r>
      <w:proofErr w:type="spellStart"/>
      <w:r w:rsidR="002048B7" w:rsidRPr="001802ED">
        <w:rPr>
          <w:rFonts w:ascii="Times New Roman" w:hAnsi="Times New Roman" w:cs="Times New Roman"/>
        </w:rPr>
        <w:t>надалі</w:t>
      </w:r>
      <w:proofErr w:type="spellEnd"/>
      <w:r w:rsidR="002048B7" w:rsidRPr="001802ED">
        <w:rPr>
          <w:rFonts w:ascii="Times New Roman" w:hAnsi="Times New Roman" w:cs="Times New Roman"/>
        </w:rPr>
        <w:t xml:space="preserve"> – Правила </w:t>
      </w:r>
      <w:proofErr w:type="spellStart"/>
      <w:r w:rsidR="002048B7" w:rsidRPr="001802ED">
        <w:rPr>
          <w:rFonts w:ascii="Times New Roman" w:hAnsi="Times New Roman" w:cs="Times New Roman"/>
        </w:rPr>
        <w:t>постачання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природного газу), </w:t>
      </w:r>
      <w:proofErr w:type="spellStart"/>
      <w:r w:rsidR="002048B7" w:rsidRPr="001802ED">
        <w:rPr>
          <w:rFonts w:ascii="Times New Roman" w:hAnsi="Times New Roman" w:cs="Times New Roman"/>
        </w:rPr>
        <w:t>Постановою</w:t>
      </w:r>
      <w:proofErr w:type="spellEnd"/>
      <w:r w:rsidR="002048B7" w:rsidRPr="001802ED">
        <w:rPr>
          <w:rFonts w:ascii="Times New Roman" w:hAnsi="Times New Roman" w:cs="Times New Roman"/>
        </w:rPr>
        <w:t xml:space="preserve"> НКРЕКП №2493 </w:t>
      </w:r>
      <w:proofErr w:type="spellStart"/>
      <w:r w:rsidR="002048B7" w:rsidRPr="001802ED">
        <w:rPr>
          <w:rFonts w:ascii="Times New Roman" w:hAnsi="Times New Roman" w:cs="Times New Roman"/>
        </w:rPr>
        <w:t>від</w:t>
      </w:r>
      <w:proofErr w:type="spellEnd"/>
      <w:r w:rsidR="002048B7" w:rsidRPr="001802ED">
        <w:rPr>
          <w:rFonts w:ascii="Times New Roman" w:hAnsi="Times New Roman" w:cs="Times New Roman"/>
        </w:rPr>
        <w:t xml:space="preserve"> 30.09.2015 «Про </w:t>
      </w:r>
      <w:proofErr w:type="spellStart"/>
      <w:r w:rsidR="002048B7" w:rsidRPr="001802ED">
        <w:rPr>
          <w:rFonts w:ascii="Times New Roman" w:hAnsi="Times New Roman" w:cs="Times New Roman"/>
        </w:rPr>
        <w:t>затвердження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Кодексу </w:t>
      </w:r>
      <w:proofErr w:type="spellStart"/>
      <w:r w:rsidR="002048B7" w:rsidRPr="001802ED">
        <w:rPr>
          <w:rFonts w:ascii="Times New Roman" w:hAnsi="Times New Roman" w:cs="Times New Roman"/>
        </w:rPr>
        <w:t>газотранспортної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системи</w:t>
      </w:r>
      <w:proofErr w:type="spellEnd"/>
      <w:r w:rsidR="002048B7" w:rsidRPr="001802ED">
        <w:rPr>
          <w:rFonts w:ascii="Times New Roman" w:hAnsi="Times New Roman" w:cs="Times New Roman"/>
        </w:rPr>
        <w:t>» (</w:t>
      </w:r>
      <w:proofErr w:type="spellStart"/>
      <w:r w:rsidR="002048B7" w:rsidRPr="001802ED">
        <w:rPr>
          <w:rFonts w:ascii="Times New Roman" w:hAnsi="Times New Roman" w:cs="Times New Roman"/>
        </w:rPr>
        <w:t>надалі</w:t>
      </w:r>
      <w:proofErr w:type="spellEnd"/>
      <w:r w:rsidR="002048B7" w:rsidRPr="001802ED">
        <w:rPr>
          <w:rFonts w:ascii="Times New Roman" w:hAnsi="Times New Roman" w:cs="Times New Roman"/>
        </w:rPr>
        <w:t xml:space="preserve"> – Кодекс ГТС), </w:t>
      </w:r>
      <w:proofErr w:type="spellStart"/>
      <w:r w:rsidR="002048B7" w:rsidRPr="001802ED">
        <w:rPr>
          <w:rFonts w:ascii="Times New Roman" w:hAnsi="Times New Roman" w:cs="Times New Roman"/>
        </w:rPr>
        <w:t>Постановою</w:t>
      </w:r>
      <w:proofErr w:type="spellEnd"/>
      <w:r w:rsidR="002048B7" w:rsidRPr="001802ED">
        <w:rPr>
          <w:rFonts w:ascii="Times New Roman" w:hAnsi="Times New Roman" w:cs="Times New Roman"/>
        </w:rPr>
        <w:t xml:space="preserve"> НКРЕКП №2494 </w:t>
      </w:r>
      <w:proofErr w:type="spellStart"/>
      <w:r w:rsidR="002048B7" w:rsidRPr="001802ED">
        <w:rPr>
          <w:rFonts w:ascii="Times New Roman" w:hAnsi="Times New Roman" w:cs="Times New Roman"/>
        </w:rPr>
        <w:t>від</w:t>
      </w:r>
      <w:proofErr w:type="spellEnd"/>
      <w:r w:rsidR="002048B7" w:rsidRPr="001802ED">
        <w:rPr>
          <w:rFonts w:ascii="Times New Roman" w:hAnsi="Times New Roman" w:cs="Times New Roman"/>
        </w:rPr>
        <w:t xml:space="preserve"> 30.09.2015 «Про </w:t>
      </w:r>
      <w:proofErr w:type="spellStart"/>
      <w:r w:rsidR="002048B7" w:rsidRPr="001802ED">
        <w:rPr>
          <w:rFonts w:ascii="Times New Roman" w:hAnsi="Times New Roman" w:cs="Times New Roman"/>
        </w:rPr>
        <w:t>затвердження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Кодексу </w:t>
      </w:r>
      <w:proofErr w:type="spellStart"/>
      <w:r w:rsidR="002048B7" w:rsidRPr="001802ED">
        <w:rPr>
          <w:rFonts w:ascii="Times New Roman" w:hAnsi="Times New Roman" w:cs="Times New Roman"/>
        </w:rPr>
        <w:t>газорозподільних</w:t>
      </w:r>
      <w:proofErr w:type="spellEnd"/>
      <w:r w:rsidR="002048B7" w:rsidRPr="001802ED">
        <w:rPr>
          <w:rFonts w:ascii="Times New Roman" w:hAnsi="Times New Roman" w:cs="Times New Roman"/>
        </w:rPr>
        <w:t xml:space="preserve"> систем» (</w:t>
      </w:r>
      <w:proofErr w:type="spellStart"/>
      <w:r w:rsidR="002048B7" w:rsidRPr="001802ED">
        <w:rPr>
          <w:rFonts w:ascii="Times New Roman" w:hAnsi="Times New Roman" w:cs="Times New Roman"/>
        </w:rPr>
        <w:t>далі</w:t>
      </w:r>
      <w:proofErr w:type="spellEnd"/>
      <w:r w:rsidR="002048B7" w:rsidRPr="001802ED">
        <w:rPr>
          <w:rFonts w:ascii="Times New Roman" w:hAnsi="Times New Roman" w:cs="Times New Roman"/>
        </w:rPr>
        <w:t xml:space="preserve"> – Кодекс ГРМ), </w:t>
      </w:r>
      <w:proofErr w:type="spellStart"/>
      <w:r w:rsidR="002048B7" w:rsidRPr="001802ED">
        <w:rPr>
          <w:rFonts w:ascii="Times New Roman" w:hAnsi="Times New Roman" w:cs="Times New Roman"/>
        </w:rPr>
        <w:t>Постановою</w:t>
      </w:r>
      <w:proofErr w:type="spellEnd"/>
      <w:r w:rsidR="002048B7" w:rsidRPr="001802ED">
        <w:rPr>
          <w:rFonts w:ascii="Times New Roman" w:hAnsi="Times New Roman" w:cs="Times New Roman"/>
        </w:rPr>
        <w:t xml:space="preserve"> НКРЕКП №3013 </w:t>
      </w:r>
      <w:proofErr w:type="spellStart"/>
      <w:r w:rsidR="002048B7" w:rsidRPr="001802ED">
        <w:rPr>
          <w:rFonts w:ascii="Times New Roman" w:hAnsi="Times New Roman" w:cs="Times New Roman"/>
        </w:rPr>
        <w:t>в</w:t>
      </w:r>
      <w:proofErr w:type="gramEnd"/>
      <w:r w:rsidR="002048B7" w:rsidRPr="001802ED">
        <w:rPr>
          <w:rFonts w:ascii="Times New Roman" w:hAnsi="Times New Roman" w:cs="Times New Roman"/>
        </w:rPr>
        <w:t>ід</w:t>
      </w:r>
      <w:proofErr w:type="spellEnd"/>
      <w:r w:rsidR="002048B7" w:rsidRPr="001802ED">
        <w:rPr>
          <w:rFonts w:ascii="Times New Roman" w:hAnsi="Times New Roman" w:cs="Times New Roman"/>
        </w:rPr>
        <w:t xml:space="preserve"> 24.12.2019 «Про </w:t>
      </w:r>
      <w:proofErr w:type="spellStart"/>
      <w:r w:rsidR="002048B7" w:rsidRPr="001802ED">
        <w:rPr>
          <w:rFonts w:ascii="Times New Roman" w:hAnsi="Times New Roman" w:cs="Times New Roman"/>
        </w:rPr>
        <w:t>встановлення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тарифів</w:t>
      </w:r>
      <w:proofErr w:type="spellEnd"/>
      <w:r w:rsidR="002048B7" w:rsidRPr="001802ED">
        <w:rPr>
          <w:rFonts w:ascii="Times New Roman" w:hAnsi="Times New Roman" w:cs="Times New Roman"/>
        </w:rPr>
        <w:t xml:space="preserve"> для </w:t>
      </w:r>
      <w:proofErr w:type="gramStart"/>
      <w:r w:rsidR="002048B7" w:rsidRPr="001802ED">
        <w:rPr>
          <w:rFonts w:ascii="Times New Roman" w:hAnsi="Times New Roman" w:cs="Times New Roman"/>
        </w:rPr>
        <w:t>ТОВ</w:t>
      </w:r>
      <w:proofErr w:type="gramEnd"/>
      <w:r w:rsidR="002048B7" w:rsidRPr="001802ED">
        <w:rPr>
          <w:rFonts w:ascii="Times New Roman" w:hAnsi="Times New Roman" w:cs="Times New Roman"/>
        </w:rPr>
        <w:t xml:space="preserve"> «ОПЕРАТОР ГТС УКРАЇНИ» на </w:t>
      </w:r>
      <w:proofErr w:type="spellStart"/>
      <w:r w:rsidR="002048B7" w:rsidRPr="001802ED">
        <w:rPr>
          <w:rFonts w:ascii="Times New Roman" w:hAnsi="Times New Roman" w:cs="Times New Roman"/>
        </w:rPr>
        <w:t>послуги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транспортування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природного газу для </w:t>
      </w:r>
      <w:proofErr w:type="spellStart"/>
      <w:r w:rsidR="002048B7" w:rsidRPr="001802ED">
        <w:rPr>
          <w:rFonts w:ascii="Times New Roman" w:hAnsi="Times New Roman" w:cs="Times New Roman"/>
        </w:rPr>
        <w:t>точок</w:t>
      </w:r>
      <w:proofErr w:type="spellEnd"/>
      <w:r w:rsidR="002048B7" w:rsidRPr="001802ED">
        <w:rPr>
          <w:rFonts w:ascii="Times New Roman" w:hAnsi="Times New Roman" w:cs="Times New Roman"/>
        </w:rPr>
        <w:t xml:space="preserve"> входу </w:t>
      </w:r>
      <w:proofErr w:type="spellStart"/>
      <w:r w:rsidR="002048B7" w:rsidRPr="001802ED">
        <w:rPr>
          <w:rFonts w:ascii="Times New Roman" w:hAnsi="Times New Roman" w:cs="Times New Roman"/>
        </w:rPr>
        <w:t>і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точок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виходу</w:t>
      </w:r>
      <w:proofErr w:type="spellEnd"/>
      <w:r w:rsidR="002048B7" w:rsidRPr="001802ED">
        <w:rPr>
          <w:rFonts w:ascii="Times New Roman" w:hAnsi="Times New Roman" w:cs="Times New Roman"/>
        </w:rPr>
        <w:t xml:space="preserve"> на </w:t>
      </w:r>
      <w:proofErr w:type="spellStart"/>
      <w:r w:rsidR="002048B7" w:rsidRPr="001802ED">
        <w:rPr>
          <w:rFonts w:ascii="Times New Roman" w:hAnsi="Times New Roman" w:cs="Times New Roman"/>
        </w:rPr>
        <w:t>регуляторний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період</w:t>
      </w:r>
      <w:proofErr w:type="spellEnd"/>
      <w:r w:rsidR="002048B7" w:rsidRPr="001802ED">
        <w:rPr>
          <w:rFonts w:ascii="Times New Roman" w:hAnsi="Times New Roman" w:cs="Times New Roman"/>
        </w:rPr>
        <w:t xml:space="preserve"> 2020 – 2024 роки» та </w:t>
      </w:r>
      <w:proofErr w:type="spellStart"/>
      <w:r w:rsidR="002048B7" w:rsidRPr="001802ED">
        <w:rPr>
          <w:rFonts w:ascii="Times New Roman" w:hAnsi="Times New Roman" w:cs="Times New Roman"/>
        </w:rPr>
        <w:t>іншими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нормативноправовими</w:t>
      </w:r>
      <w:proofErr w:type="spellEnd"/>
      <w:r w:rsidR="002048B7" w:rsidRPr="001802ED">
        <w:rPr>
          <w:rFonts w:ascii="Times New Roman" w:hAnsi="Times New Roman" w:cs="Times New Roman"/>
        </w:rPr>
        <w:t xml:space="preserve"> актами </w:t>
      </w:r>
      <w:proofErr w:type="spellStart"/>
      <w:r w:rsidR="002048B7" w:rsidRPr="001802ED">
        <w:rPr>
          <w:rFonts w:ascii="Times New Roman" w:hAnsi="Times New Roman" w:cs="Times New Roman"/>
        </w:rPr>
        <w:t>України</w:t>
      </w:r>
      <w:proofErr w:type="spellEnd"/>
      <w:r w:rsidR="002048B7" w:rsidRPr="001802ED">
        <w:rPr>
          <w:rFonts w:ascii="Times New Roman" w:hAnsi="Times New Roman" w:cs="Times New Roman"/>
        </w:rPr>
        <w:t xml:space="preserve">, </w:t>
      </w:r>
      <w:proofErr w:type="spellStart"/>
      <w:r w:rsidR="002048B7" w:rsidRPr="001802ED">
        <w:rPr>
          <w:rFonts w:ascii="Times New Roman" w:hAnsi="Times New Roman" w:cs="Times New Roman"/>
        </w:rPr>
        <w:t>що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регулюють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відносини</w:t>
      </w:r>
      <w:proofErr w:type="spellEnd"/>
      <w:r w:rsidR="002048B7" w:rsidRPr="001802ED">
        <w:rPr>
          <w:rFonts w:ascii="Times New Roman" w:hAnsi="Times New Roman" w:cs="Times New Roman"/>
        </w:rPr>
        <w:t xml:space="preserve"> у </w:t>
      </w:r>
      <w:proofErr w:type="spellStart"/>
      <w:r w:rsidR="002048B7" w:rsidRPr="001802ED">
        <w:rPr>
          <w:rFonts w:ascii="Times New Roman" w:hAnsi="Times New Roman" w:cs="Times New Roman"/>
        </w:rPr>
        <w:t>сфері</w:t>
      </w:r>
      <w:proofErr w:type="spellEnd"/>
      <w:r w:rsidR="002048B7" w:rsidRPr="001802ED">
        <w:rPr>
          <w:rFonts w:ascii="Times New Roman" w:hAnsi="Times New Roman" w:cs="Times New Roman"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</w:rPr>
        <w:t>постачання</w:t>
      </w:r>
      <w:proofErr w:type="spellEnd"/>
      <w:r w:rsidR="002048B7" w:rsidRPr="001802ED">
        <w:rPr>
          <w:rFonts w:ascii="Times New Roman" w:hAnsi="Times New Roman" w:cs="Times New Roman"/>
        </w:rPr>
        <w:t xml:space="preserve"> природного </w:t>
      </w:r>
      <w:r w:rsidR="002048B7" w:rsidRPr="001802ED">
        <w:rPr>
          <w:rFonts w:ascii="Times New Roman" w:hAnsi="Times New Roman" w:cs="Times New Roman"/>
          <w:lang w:val="uk-UA"/>
        </w:rPr>
        <w:t>газу.</w:t>
      </w:r>
    </w:p>
    <w:p w:rsidR="00F2314E" w:rsidRPr="001802ED" w:rsidRDefault="00F2314E" w:rsidP="001802ED">
      <w:pPr>
        <w:spacing w:after="60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46194F" w:rsidRPr="001802ED" w:rsidRDefault="0046194F" w:rsidP="001802ED">
      <w:pPr>
        <w:ind w:left="-284" w:firstLine="284"/>
        <w:jc w:val="both"/>
        <w:rPr>
          <w:rFonts w:ascii="Times New Roman" w:hAnsi="Times New Roman" w:cs="Times New Roman"/>
          <w:b/>
          <w:bCs/>
          <w:color w:val="1D1D1B"/>
          <w:bdr w:val="none" w:sz="0" w:space="0" w:color="auto" w:frame="1"/>
          <w:shd w:val="clear" w:color="auto" w:fill="FFFFFF"/>
          <w:lang w:val="uk-UA"/>
        </w:rPr>
      </w:pPr>
      <w:r w:rsidRPr="001802ED">
        <w:rPr>
          <w:rFonts w:ascii="Times New Roman" w:hAnsi="Times New Roman" w:cs="Times New Roman"/>
          <w:b/>
          <w:bCs/>
          <w:color w:val="1D1D1B"/>
          <w:bdr w:val="none" w:sz="0" w:space="0" w:color="auto" w:frame="1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закупівлі:</w:t>
      </w:r>
    </w:p>
    <w:p w:rsidR="0046194F" w:rsidRPr="001802ED" w:rsidRDefault="0046194F" w:rsidP="001802ED">
      <w:pPr>
        <w:pStyle w:val="a3"/>
        <w:ind w:left="0"/>
        <w:jc w:val="both"/>
        <w:rPr>
          <w:rFonts w:ascii="Times New Roman" w:hAnsi="Times New Roman" w:cs="Times New Roman"/>
          <w:highlight w:val="yellow"/>
          <w:lang w:val="uk-UA"/>
        </w:rPr>
      </w:pPr>
      <w:r w:rsidRPr="001802ED">
        <w:rPr>
          <w:rFonts w:ascii="Times New Roman" w:hAnsi="Times New Roman" w:cs="Times New Roman"/>
          <w:lang w:val="uk-UA"/>
        </w:rPr>
        <w:t xml:space="preserve">Загальний обсяг потреби Замовника в предметі закупівлі на період з  листопада 2021 року по 31 грудня 2022 року (включно) складає 42,5 тис. </w:t>
      </w:r>
      <w:proofErr w:type="spellStart"/>
      <w:r w:rsidRPr="001802ED">
        <w:rPr>
          <w:rFonts w:ascii="Times New Roman" w:hAnsi="Times New Roman" w:cs="Times New Roman"/>
          <w:lang w:val="uk-UA"/>
        </w:rPr>
        <w:t>куб.м</w:t>
      </w:r>
      <w:proofErr w:type="spellEnd"/>
      <w:r w:rsidRPr="001802ED">
        <w:rPr>
          <w:rFonts w:ascii="Times New Roman" w:hAnsi="Times New Roman" w:cs="Times New Roman"/>
          <w:lang w:val="uk-UA"/>
        </w:rPr>
        <w:t>. (12,400 тис. м.куб.-2021р. та 30,100 тис. м.куб.-2022р.).</w:t>
      </w:r>
    </w:p>
    <w:p w:rsidR="0046194F" w:rsidRPr="001802ED" w:rsidRDefault="0046194F" w:rsidP="001802ED">
      <w:pPr>
        <w:pStyle w:val="a6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D1D1B"/>
          <w:sz w:val="22"/>
          <w:szCs w:val="22"/>
        </w:rPr>
      </w:pP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Термін поставки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: щомісячно в період з листопада 2021 р по грудень 2022 р включно.</w:t>
      </w:r>
    </w:p>
    <w:p w:rsidR="0046194F" w:rsidRPr="001802ED" w:rsidRDefault="0046194F" w:rsidP="001802E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1D1D1B"/>
          <w:sz w:val="22"/>
          <w:szCs w:val="22"/>
          <w:lang w:val="uk-UA"/>
        </w:rPr>
      </w:pP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 xml:space="preserve"> Ціна  природного газу</w:t>
      </w:r>
      <w:r w:rsidR="001802ED"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: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 за 1000 куб. м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  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газу без ПДВ – 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13 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</w:rPr>
        <w:t>658,42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 грн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.,</w:t>
      </w:r>
      <w:r w:rsidR="001802ED">
        <w:rPr>
          <w:color w:val="1D1D1B"/>
          <w:sz w:val="22"/>
          <w:szCs w:val="22"/>
          <w:bdr w:val="none" w:sz="0" w:space="0" w:color="auto" w:frame="1"/>
          <w:lang w:val="uk-UA"/>
        </w:rPr>
        <w:t xml:space="preserve"> 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крім того податок на додану вартість за ставкою 20%,</w:t>
      </w:r>
      <w:r w:rsidR="001802ED">
        <w:rPr>
          <w:color w:val="1D1D1B"/>
          <w:sz w:val="22"/>
          <w:szCs w:val="22"/>
          <w:bdr w:val="none" w:sz="0" w:space="0" w:color="auto" w:frame="1"/>
          <w:lang w:val="uk-UA"/>
        </w:rPr>
        <w:t xml:space="preserve"> 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крім того тариф на послуги транспортування природного газу для внутрішньої точки виходу з газотранспортної системи – 124,16  грн. без ПДВ, коефіцієнт, який застосов</w:t>
      </w:r>
      <w:r w:rsidRPr="001802ED">
        <w:rPr>
          <w:color w:val="1D1D1B"/>
          <w:sz w:val="22"/>
          <w:szCs w:val="22"/>
          <w:u w:val="single"/>
          <w:bdr w:val="none" w:sz="0" w:space="0" w:color="auto" w:frame="1"/>
          <w:lang w:val="uk-UA"/>
        </w:rPr>
        <w:t>у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ється при замовленні потужності на добу наперед у відповідному періоді на рівні 1,10 умовних одиниць, всього з коефіцієнтом – 136,576 грн., крім того ПДВ - 20% , всього з ПДВ – 163,89 грн. за 1000 куб. м.</w:t>
      </w:r>
    </w:p>
    <w:p w:rsidR="0046194F" w:rsidRPr="001802ED" w:rsidRDefault="0046194F" w:rsidP="001802E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1D1D1B"/>
          <w:sz w:val="22"/>
          <w:szCs w:val="22"/>
          <w:lang w:val="uk-UA"/>
        </w:rPr>
      </w:pP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Всього ціна газу за 1000 куб. м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 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з ПДВ, з урахуванням тарифу на послуги транспортування та коефіцієнту, який застосовується при замовленні потужності на добу, за цим Договором</w:t>
      </w:r>
      <w:r w:rsidRPr="001802ED">
        <w:rPr>
          <w:color w:val="1D1D1B"/>
          <w:sz w:val="22"/>
          <w:szCs w:val="22"/>
          <w:bdr w:val="none" w:sz="0" w:space="0" w:color="auto" w:frame="1"/>
        </w:rPr>
        <w:t> 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становить 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16 5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</w:rPr>
        <w:t>54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,00 грн.</w:t>
      </w:r>
      <w:r w:rsidR="001802ED"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 xml:space="preserve"> (з</w:t>
      </w:r>
      <w:r w:rsidR="001802ED" w:rsidRPr="001802ED">
        <w:rPr>
          <w:sz w:val="22"/>
          <w:szCs w:val="22"/>
          <w:lang w:val="uk-UA"/>
        </w:rPr>
        <w:t xml:space="preserve">гідно з меморандумом про взаєморозуміння щодо врегулювання проблемних питань у сфері постачання теплової енергії та постачання гарячої води в опалювальному періоді 2021-2022 рр. підписаним між </w:t>
      </w:r>
      <w:r w:rsidR="001802ED" w:rsidRPr="001802ED">
        <w:rPr>
          <w:rStyle w:val="a5"/>
          <w:b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Кабінетом міністрів України, «</w:t>
      </w:r>
      <w:proofErr w:type="spellStart"/>
      <w:r w:rsidR="001802ED" w:rsidRPr="001802ED">
        <w:rPr>
          <w:rStyle w:val="a5"/>
          <w:b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>Нафтогазом</w:t>
      </w:r>
      <w:proofErr w:type="spellEnd"/>
      <w:r w:rsidR="001802ED" w:rsidRPr="001802ED">
        <w:rPr>
          <w:rStyle w:val="a5"/>
          <w:b w:val="0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» та Асоціацією  міст України </w:t>
      </w:r>
      <w:r w:rsidR="001802ED" w:rsidRPr="001802ED">
        <w:rPr>
          <w:sz w:val="22"/>
          <w:szCs w:val="22"/>
          <w:lang w:val="uk-UA"/>
        </w:rPr>
        <w:t xml:space="preserve">та договором затвердженим  </w:t>
      </w:r>
      <w:r w:rsidR="001802ED" w:rsidRPr="001802ED">
        <w:rPr>
          <w:color w:val="000000"/>
          <w:sz w:val="22"/>
          <w:szCs w:val="22"/>
          <w:lang w:val="uk-UA"/>
        </w:rPr>
        <w:t>розпорядженням Кабміну №1234-р від 11 жовтня 2021 року).</w:t>
      </w:r>
    </w:p>
    <w:p w:rsidR="002048B7" w:rsidRPr="001802ED" w:rsidRDefault="0046194F" w:rsidP="001802ED">
      <w:pPr>
        <w:spacing w:after="120"/>
        <w:jc w:val="both"/>
        <w:rPr>
          <w:rFonts w:ascii="Times New Roman" w:hAnsi="Times New Roman" w:cs="Times New Roman"/>
        </w:rPr>
      </w:pPr>
      <w:r w:rsidRPr="001802ED">
        <w:rPr>
          <w:rFonts w:ascii="Times New Roman" w:hAnsi="Times New Roman" w:cs="Times New Roman"/>
          <w:b/>
          <w:bCs/>
          <w:color w:val="1D1D1B"/>
          <w:bdr w:val="none" w:sz="0" w:space="0" w:color="auto" w:frame="1"/>
          <w:lang w:val="uk-UA"/>
        </w:rPr>
        <w:t>Загальна вартість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lang w:val="uk-UA"/>
        </w:rPr>
        <w:t> договору становить</w:t>
      </w:r>
      <w:r w:rsidR="002048B7" w:rsidRPr="001802ED">
        <w:rPr>
          <w:rFonts w:ascii="Times New Roman" w:hAnsi="Times New Roman" w:cs="Times New Roman"/>
          <w:color w:val="1D1D1B"/>
          <w:bdr w:val="none" w:sz="0" w:space="0" w:color="auto" w:frame="1"/>
          <w:lang w:val="uk-UA"/>
        </w:rPr>
        <w:t>: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lang w:val="uk-UA"/>
        </w:rPr>
        <w:t>  </w:t>
      </w:r>
      <w:r w:rsidR="002048B7" w:rsidRPr="001802ED">
        <w:rPr>
          <w:rFonts w:ascii="Times New Roman" w:hAnsi="Times New Roman" w:cs="Times New Roman"/>
        </w:rPr>
        <w:t xml:space="preserve">703 545,00 </w:t>
      </w:r>
      <w:proofErr w:type="spellStart"/>
      <w:r w:rsidR="002048B7" w:rsidRPr="001802ED">
        <w:rPr>
          <w:rFonts w:ascii="Times New Roman" w:hAnsi="Times New Roman" w:cs="Times New Roman"/>
        </w:rPr>
        <w:t>грн</w:t>
      </w:r>
      <w:proofErr w:type="spellEnd"/>
      <w:r w:rsidR="002048B7" w:rsidRPr="001802ED">
        <w:rPr>
          <w:rFonts w:ascii="Times New Roman" w:hAnsi="Times New Roman" w:cs="Times New Roman"/>
          <w:i/>
        </w:rPr>
        <w:t>. (</w:t>
      </w:r>
      <w:proofErr w:type="spellStart"/>
      <w:r w:rsidR="002048B7" w:rsidRPr="001802ED">
        <w:rPr>
          <w:rFonts w:ascii="Times New Roman" w:hAnsi="Times New Roman" w:cs="Times New Roman"/>
          <w:i/>
        </w:rPr>
        <w:t>сімсот</w:t>
      </w:r>
      <w:proofErr w:type="spellEnd"/>
      <w:r w:rsidR="002048B7" w:rsidRPr="001802ED">
        <w:rPr>
          <w:rFonts w:ascii="Times New Roman" w:hAnsi="Times New Roman" w:cs="Times New Roman"/>
          <w:i/>
        </w:rPr>
        <w:t xml:space="preserve"> три </w:t>
      </w:r>
      <w:proofErr w:type="spellStart"/>
      <w:r w:rsidR="002048B7" w:rsidRPr="001802ED">
        <w:rPr>
          <w:rFonts w:ascii="Times New Roman" w:hAnsi="Times New Roman" w:cs="Times New Roman"/>
          <w:i/>
        </w:rPr>
        <w:t>тисячі</w:t>
      </w:r>
      <w:proofErr w:type="spellEnd"/>
      <w:r w:rsidR="002048B7" w:rsidRPr="001802ED">
        <w:rPr>
          <w:rFonts w:ascii="Times New Roman" w:hAnsi="Times New Roman" w:cs="Times New Roman"/>
          <w:i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  <w:i/>
        </w:rPr>
        <w:t>п’ятсот</w:t>
      </w:r>
      <w:proofErr w:type="spellEnd"/>
      <w:r w:rsidR="002048B7" w:rsidRPr="001802ED">
        <w:rPr>
          <w:rFonts w:ascii="Times New Roman" w:hAnsi="Times New Roman" w:cs="Times New Roman"/>
          <w:i/>
        </w:rPr>
        <w:t xml:space="preserve"> сорок </w:t>
      </w:r>
      <w:proofErr w:type="spellStart"/>
      <w:proofErr w:type="gramStart"/>
      <w:r w:rsidR="002048B7" w:rsidRPr="001802ED">
        <w:rPr>
          <w:rFonts w:ascii="Times New Roman" w:hAnsi="Times New Roman" w:cs="Times New Roman"/>
          <w:i/>
        </w:rPr>
        <w:t>п’ять</w:t>
      </w:r>
      <w:proofErr w:type="spellEnd"/>
      <w:proofErr w:type="gramEnd"/>
      <w:r w:rsidR="002048B7" w:rsidRPr="001802ED">
        <w:rPr>
          <w:rFonts w:ascii="Times New Roman" w:hAnsi="Times New Roman" w:cs="Times New Roman"/>
          <w:i/>
        </w:rPr>
        <w:t xml:space="preserve"> </w:t>
      </w:r>
      <w:proofErr w:type="spellStart"/>
      <w:r w:rsidR="002048B7" w:rsidRPr="001802ED">
        <w:rPr>
          <w:rFonts w:ascii="Times New Roman" w:hAnsi="Times New Roman" w:cs="Times New Roman"/>
          <w:i/>
        </w:rPr>
        <w:t>гривень</w:t>
      </w:r>
      <w:proofErr w:type="spellEnd"/>
      <w:r w:rsidR="002048B7" w:rsidRPr="001802ED">
        <w:rPr>
          <w:rFonts w:ascii="Times New Roman" w:hAnsi="Times New Roman" w:cs="Times New Roman"/>
          <w:i/>
        </w:rPr>
        <w:t xml:space="preserve"> 00 </w:t>
      </w:r>
      <w:proofErr w:type="spellStart"/>
      <w:r w:rsidR="002048B7" w:rsidRPr="001802ED">
        <w:rPr>
          <w:rFonts w:ascii="Times New Roman" w:hAnsi="Times New Roman" w:cs="Times New Roman"/>
          <w:i/>
        </w:rPr>
        <w:t>копійок</w:t>
      </w:r>
      <w:proofErr w:type="spellEnd"/>
      <w:r w:rsidR="002048B7" w:rsidRPr="001802ED">
        <w:rPr>
          <w:rFonts w:ascii="Times New Roman" w:hAnsi="Times New Roman" w:cs="Times New Roman"/>
          <w:i/>
        </w:rPr>
        <w:t xml:space="preserve">.) </w:t>
      </w:r>
      <w:proofErr w:type="spellStart"/>
      <w:r w:rsidR="002048B7" w:rsidRPr="001802ED">
        <w:rPr>
          <w:rFonts w:ascii="Times New Roman" w:hAnsi="Times New Roman" w:cs="Times New Roman"/>
          <w:b/>
          <w:i/>
        </w:rPr>
        <w:t>з</w:t>
      </w:r>
      <w:proofErr w:type="spellEnd"/>
      <w:r w:rsidR="002048B7" w:rsidRPr="001802ED">
        <w:rPr>
          <w:rFonts w:ascii="Times New Roman" w:hAnsi="Times New Roman" w:cs="Times New Roman"/>
          <w:b/>
          <w:i/>
        </w:rPr>
        <w:t xml:space="preserve"> </w:t>
      </w:r>
      <w:r w:rsidR="002048B7" w:rsidRPr="001802ED">
        <w:rPr>
          <w:rFonts w:ascii="Times New Roman" w:hAnsi="Times New Roman" w:cs="Times New Roman"/>
          <w:i/>
        </w:rPr>
        <w:t>ПДВ.</w:t>
      </w:r>
    </w:p>
    <w:p w:rsidR="0046194F" w:rsidRPr="001802ED" w:rsidRDefault="0046194F" w:rsidP="001802ED">
      <w:pPr>
        <w:pStyle w:val="listparagraph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D1D1B"/>
          <w:sz w:val="22"/>
          <w:szCs w:val="22"/>
        </w:rPr>
      </w:pPr>
      <w:r w:rsidRPr="001802ED">
        <w:rPr>
          <w:color w:val="1D1D1B"/>
          <w:sz w:val="22"/>
          <w:szCs w:val="22"/>
        </w:rPr>
        <w:lastRenderedPageBreak/>
        <w:t> </w:t>
      </w:r>
    </w:p>
    <w:p w:rsidR="0046194F" w:rsidRPr="001802ED" w:rsidRDefault="0046194F" w:rsidP="001802ED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1D1D1B"/>
          <w:sz w:val="22"/>
          <w:szCs w:val="22"/>
        </w:rPr>
      </w:pP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- </w:t>
      </w:r>
      <w:r w:rsidRPr="001802ED">
        <w:rPr>
          <w:b/>
          <w:bCs/>
          <w:color w:val="1D1D1B"/>
          <w:sz w:val="22"/>
          <w:szCs w:val="22"/>
          <w:bdr w:val="none" w:sz="0" w:space="0" w:color="auto" w:frame="1"/>
          <w:lang w:val="uk-UA"/>
        </w:rPr>
        <w:t>Місце поставки:</w:t>
      </w:r>
      <w:r w:rsidRPr="001802ED">
        <w:rPr>
          <w:color w:val="1D1D1B"/>
          <w:sz w:val="22"/>
          <w:szCs w:val="22"/>
          <w:bdr w:val="none" w:sz="0" w:space="0" w:color="auto" w:frame="1"/>
          <w:lang w:val="uk-UA"/>
        </w:rPr>
        <w:t> у загальному потоці природний газ у внутрішній точці виходу з газотранспортної системи.</w:t>
      </w:r>
    </w:p>
    <w:p w:rsidR="0046194F" w:rsidRPr="001802ED" w:rsidRDefault="0046194F" w:rsidP="001802ED">
      <w:pPr>
        <w:pStyle w:val="nospacing"/>
        <w:shd w:val="clear" w:color="auto" w:fill="FFFFFF"/>
        <w:spacing w:before="0" w:beforeAutospacing="0" w:after="0" w:afterAutospacing="0"/>
        <w:ind w:left="-284" w:firstLine="284"/>
        <w:jc w:val="both"/>
        <w:rPr>
          <w:color w:val="1D1D1B"/>
          <w:sz w:val="22"/>
          <w:szCs w:val="22"/>
        </w:rPr>
      </w:pPr>
      <w:r w:rsidRPr="001802ED">
        <w:rPr>
          <w:color w:val="1D1D1B"/>
          <w:sz w:val="22"/>
          <w:szCs w:val="22"/>
        </w:rPr>
        <w:t> </w:t>
      </w:r>
    </w:p>
    <w:p w:rsidR="0046194F" w:rsidRPr="001802ED" w:rsidRDefault="0046194F" w:rsidP="00DE1B60">
      <w:p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1802ED">
        <w:rPr>
          <w:rFonts w:ascii="Times New Roman" w:hAnsi="Times New Roman" w:cs="Times New Roman"/>
          <w:b/>
          <w:lang w:val="uk-UA"/>
        </w:rPr>
        <w:t>Обгрунтування</w:t>
      </w:r>
      <w:proofErr w:type="spellEnd"/>
      <w:r w:rsidRPr="001802ED">
        <w:rPr>
          <w:rFonts w:ascii="Times New Roman" w:hAnsi="Times New Roman" w:cs="Times New Roman"/>
          <w:b/>
          <w:lang w:val="uk-UA"/>
        </w:rPr>
        <w:t xml:space="preserve"> застосування переговорної (скороченої) процедури:</w:t>
      </w:r>
    </w:p>
    <w:p w:rsidR="0046194F" w:rsidRPr="001802ED" w:rsidRDefault="0046194F" w:rsidP="001802ED">
      <w:pPr>
        <w:jc w:val="both"/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</w:pP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 xml:space="preserve">Застосування переговорної процедури закупівлі в таких випадках здійснюється за рішенням Замовника щодо кожної процедури. 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При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цьому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замовник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самостійно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визначає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документи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що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</w:t>
      </w:r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ідтверджують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наявність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застосування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перев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>о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процедури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закупівлі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до листа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Міністерства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розвитку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економіки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торгівлі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сільського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господарства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України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03.10.2020 №3304-04/60124-06 «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Щодо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перегов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  <w:lang w:val="uk-UA"/>
        </w:rPr>
        <w:t>о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процедури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закупівлі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» для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застосування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підстави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до п. 3 ч. 2 ст. 40 Закону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Замовники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можуть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керуватись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Кодексом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цивільного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захисту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України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далі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Кодекс),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яким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передбачено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ліквідації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наслідків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Поряд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цим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статтею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5 Кодексу наведено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класифікацію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наслідків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Повноваження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органів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виконавчої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влади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органів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</w:t>
      </w:r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ісцевого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сфері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цивільного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захисту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визначенні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главою 4 Кодексу.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Статтею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17 Кодексу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встановлено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що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центральний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орган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виконавчої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влади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який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забезпечує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реалізує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державну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політику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сфері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цивільного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захисту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зокрема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видає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експертні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висновки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про </w:t>
      </w:r>
      <w:proofErr w:type="spellStart"/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</w:t>
      </w:r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івень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надзвичайної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</w:rPr>
        <w:t> 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веде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їх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облік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.</w:t>
      </w:r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br/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Відповідно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до п. 24 ч. 1 ст. 2 КЦЗЗ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це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обстановка на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окремій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території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чи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суб’єкті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господарювання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або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водному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об’єкті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яка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характеризується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порушенням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нормальних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життєдіяльності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населення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спричинена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катастрофою,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аварією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пожежною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стихійним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лихом,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епідемією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епізоотією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епіфітотією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застосуванням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засобів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ураження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або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іншою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небезпечною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подією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що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призвела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може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призвести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) до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виникнення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загрози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життю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або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здоров’ю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населення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великої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кількості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загиблих</w:t>
      </w:r>
      <w:proofErr w:type="spellEnd"/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постраждалих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завдання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значних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матеріальних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збиткі</w:t>
      </w:r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також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неможливості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поживання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населення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такій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території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чи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об’єкті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провадження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господарської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може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бути державною,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регіональною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місцевою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об’єктовою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Остаточне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</w:t>
      </w:r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ішення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щодо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рівня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приймає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ДСНС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урахуванням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експертного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висновку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(за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наявності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) (п. 11 Порядку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класифікації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, постанова КМУ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24.03.2004 №368).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Згідно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пунктом 11 порядку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остаточне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</w:t>
      </w:r>
      <w:proofErr w:type="gram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ішення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щодо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рівня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подальшим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відображенням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його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даних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статистики,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зокрема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разі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відсутності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відомостей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повному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обсязі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стосовно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розвитку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приймає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ДСНС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урахуванням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експертного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висновку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(за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наявності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регіональної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комісії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з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питань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техногенно-екологічної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безпеки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надзвичайних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ситуацій</w:t>
      </w:r>
      <w:proofErr w:type="spellEnd"/>
      <w:r w:rsidRPr="001802ED">
        <w:rPr>
          <w:rFonts w:ascii="Times New Roman" w:hAnsi="Times New Roman" w:cs="Times New Roman"/>
          <w:color w:val="1D1D1B"/>
          <w:bdr w:val="none" w:sz="0" w:space="0" w:color="auto" w:frame="1"/>
          <w:shd w:val="clear" w:color="auto" w:fill="FFFFFF"/>
        </w:rPr>
        <w:t>.</w:t>
      </w:r>
    </w:p>
    <w:p w:rsidR="0046194F" w:rsidRPr="001802ED" w:rsidRDefault="0046194F" w:rsidP="001802E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1802ED">
        <w:rPr>
          <w:rFonts w:ascii="Times New Roman" w:hAnsi="Times New Roman" w:cs="Times New Roman"/>
          <w:color w:val="000000"/>
          <w:lang w:val="uk-UA"/>
        </w:rPr>
        <w:t>Враховуючи пониження температури зовнішнього повітря та початок опалювального сезону 2021/2022 років з метою запобігання негативним наслідкам, які стануться через відсутність опалення та гарячого водопостачання, Замовник звернувся до СИНЕЛЬНИКІВСЬКОЇ РАЙОННОЇ КОМІСІЇ З ПИТАНЬ ТЕХНОГЕННО-ЕКОЛОГІЧНОЇ БЕЗПЕКИ І НАДЗВИЧАЙНИХ СИТУАЦІЙ, Державної служби України з надзвичайних ситуацій, регіональної комісії з питань техногенно-екологічної  безпеки  та надзвичайних ситуацій Дніпропетровської області для отримання висновку стосовно виникнення надзвичайної ситуації відповідно до вимог постанови КМУ від 9 жовтня 2013 р. № 738.</w:t>
      </w:r>
    </w:p>
    <w:p w:rsidR="0046194F" w:rsidRPr="001802ED" w:rsidRDefault="0046194F" w:rsidP="001802E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1802ED">
        <w:rPr>
          <w:rFonts w:ascii="Times New Roman" w:hAnsi="Times New Roman" w:cs="Times New Roman"/>
          <w:color w:val="000000"/>
          <w:lang w:val="uk-UA"/>
        </w:rPr>
        <w:t xml:space="preserve">Протоколом засідання Експертної комісії з визначення рівнів та класів надзвичайних ситуацій Державної служби України з надзвичайних ситуацій № 15/09-21 від 12.10.2021 року, протоколом позачергового засідання Дніпропетровської регіональної комісії з питань техногенно-екологічної  безпеки  та надзвичайних ситуацій № 28 від 11.10.2021 року та протоколом позачергового засідання </w:t>
      </w:r>
      <w:proofErr w:type="spellStart"/>
      <w:r w:rsidRPr="001802ED">
        <w:rPr>
          <w:rFonts w:ascii="Times New Roman" w:hAnsi="Times New Roman" w:cs="Times New Roman"/>
          <w:color w:val="000000"/>
          <w:lang w:val="uk-UA"/>
        </w:rPr>
        <w:t>Синельниківської</w:t>
      </w:r>
      <w:proofErr w:type="spellEnd"/>
      <w:r w:rsidRPr="001802ED">
        <w:rPr>
          <w:rFonts w:ascii="Times New Roman" w:hAnsi="Times New Roman" w:cs="Times New Roman"/>
          <w:color w:val="000000"/>
          <w:lang w:val="uk-UA"/>
        </w:rPr>
        <w:t xml:space="preserve"> регіональної комісії з питань техногенно-екологічної  безпеки  та надзвичайних ситуацій № 20 від 11.10.2021 року   Замовник отримав відповідь (висновок) стосовно того щоб класифікувати надзвичайну ситуацію, яка виникла у зв’язку з відсутністю постачання природного газу бюджетним установам на осінньо-зимовий період 2021/2022 років, як надзвичайну ситуацію техногенного характеру (код надзвичайної ситуації 10800 – НС унаслідок аварій на системах життєзабезпечення) державного рівня.</w:t>
      </w:r>
    </w:p>
    <w:p w:rsidR="0046194F" w:rsidRPr="001802ED" w:rsidRDefault="0046194F" w:rsidP="001802ED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Крім, вищезгаданих документів, Кабінет Міністрів України Розпорядженням від 11 жовтня 2021 р. №1234-Р</w:t>
      </w:r>
      <w:r w:rsidRPr="001802ED">
        <w:rPr>
          <w:rFonts w:ascii="Times New Roman" w:hAnsi="Times New Roman" w:cs="Times New Roman"/>
          <w:color w:val="1D1D1B"/>
          <w:shd w:val="clear" w:color="auto" w:fill="FFFFFF"/>
        </w:rPr>
        <w:t> </w:t>
      </w:r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 «Деякі питання діяльності акціонерного товариства «Національна акціонерна компанія «</w:t>
      </w:r>
      <w:proofErr w:type="spellStart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Нафтогаз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 України» на виконання Меморандуму «Про взаєморозуміння щодо врегулювання проблемних питань постачання теплової енергії (природного газу та постачання гарячої води) в </w:t>
      </w:r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lastRenderedPageBreak/>
        <w:t xml:space="preserve">опалювальному періоді 2021/2022 </w:t>
      </w:r>
      <w:proofErr w:type="spellStart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р.р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. від 30 вересня 2021 року, </w:t>
      </w:r>
      <w:proofErr w:type="spellStart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одобрив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 укладання Договорів постачання природного газу бюджетним установам та організаціям відповідно до примірного Договору ТОВ «</w:t>
      </w:r>
      <w:proofErr w:type="spellStart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Газопростачальна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 компанія «</w:t>
      </w:r>
      <w:proofErr w:type="spellStart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Нафтогаз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 xml:space="preserve"> </w:t>
      </w:r>
      <w:proofErr w:type="spellStart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Трейдинг</w:t>
      </w:r>
      <w:proofErr w:type="spellEnd"/>
      <w:r w:rsidRPr="001802ED">
        <w:rPr>
          <w:rFonts w:ascii="Times New Roman" w:hAnsi="Times New Roman" w:cs="Times New Roman"/>
          <w:color w:val="1D1D1B"/>
          <w:shd w:val="clear" w:color="auto" w:fill="FFFFFF"/>
          <w:lang w:val="uk-UA"/>
        </w:rPr>
        <w:t>».</w:t>
      </w:r>
    </w:p>
    <w:p w:rsidR="0046194F" w:rsidRPr="001802ED" w:rsidRDefault="0046194F" w:rsidP="001802ED">
      <w:pPr>
        <w:pStyle w:val="a4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 w:rsidRPr="001802ED">
        <w:rPr>
          <w:rFonts w:ascii="Times New Roman" w:hAnsi="Times New Roman"/>
          <w:color w:val="000000"/>
          <w:lang w:val="uk-UA"/>
        </w:rPr>
        <w:t>Таким чином, у Замовника наявні підстави для застосування переговорної процедури закупівлі на підставі п.3 ч.2 ст. 40 ЗУ «Про публічні закупівлі».</w:t>
      </w:r>
    </w:p>
    <w:p w:rsidR="0046194F" w:rsidRPr="001802ED" w:rsidRDefault="0046194F" w:rsidP="001802ED">
      <w:pPr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</w:p>
    <w:sectPr w:rsidR="0046194F" w:rsidRPr="001802ED" w:rsidSect="001F7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D0D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7E5064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D471F3"/>
    <w:multiLevelType w:val="multilevel"/>
    <w:tmpl w:val="94F86B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9ED"/>
    <w:rsid w:val="001802ED"/>
    <w:rsid w:val="001B601C"/>
    <w:rsid w:val="001F7A22"/>
    <w:rsid w:val="002048B7"/>
    <w:rsid w:val="003A5B4D"/>
    <w:rsid w:val="0046194F"/>
    <w:rsid w:val="008961EB"/>
    <w:rsid w:val="00A42BA5"/>
    <w:rsid w:val="00AC1411"/>
    <w:rsid w:val="00CC79ED"/>
    <w:rsid w:val="00DE1B60"/>
    <w:rsid w:val="00F2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4E"/>
    <w:pPr>
      <w:ind w:left="720"/>
      <w:contextualSpacing/>
    </w:pPr>
  </w:style>
  <w:style w:type="paragraph" w:styleId="a4">
    <w:name w:val="No Spacing"/>
    <w:uiPriority w:val="99"/>
    <w:qFormat/>
    <w:rsid w:val="003A5B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42BA5"/>
    <w:rPr>
      <w:b/>
      <w:bCs/>
    </w:rPr>
  </w:style>
  <w:style w:type="paragraph" w:styleId="a6">
    <w:name w:val="Normal (Web)"/>
    <w:basedOn w:val="a"/>
    <w:uiPriority w:val="99"/>
    <w:semiHidden/>
    <w:unhideWhenUsed/>
    <w:rsid w:val="0046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6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6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2021-11-02T08:01:00Z</dcterms:created>
  <dcterms:modified xsi:type="dcterms:W3CDTF">2021-11-03T15:25:00Z</dcterms:modified>
</cp:coreProperties>
</file>