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1842"/>
        <w:gridCol w:w="1418"/>
        <w:gridCol w:w="1134"/>
        <w:gridCol w:w="4561"/>
      </w:tblGrid>
      <w:tr w:rsidR="000B2A38" w14:paraId="56372FA4" w14:textId="77777777" w:rsidTr="00706850">
        <w:trPr>
          <w:trHeight w:val="4536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03D" w14:textId="77777777" w:rsidR="000B2A38" w:rsidRDefault="000B2A38" w:rsidP="00706850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532500"/>
          </w:p>
          <w:p w14:paraId="0D4DF80E" w14:textId="77777777" w:rsidR="000B2A38" w:rsidRDefault="000B2A38" w:rsidP="00706850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5A26E979" wp14:editId="21D7BBC6">
                  <wp:extent cx="1701800" cy="1701800"/>
                  <wp:effectExtent l="19050" t="0" r="12700" b="50800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4" cy="1705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E4CB" w14:textId="77777777" w:rsidR="000B2A38" w:rsidRDefault="000B2A38" w:rsidP="007068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C22E519" w14:textId="77777777" w:rsidR="000B2A38" w:rsidRDefault="000B2A38" w:rsidP="00706850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51BBCBC2" w14:textId="77777777" w:rsidR="000B2A38" w:rsidRDefault="000B2A38" w:rsidP="00706850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C84B83E" w14:textId="60CE2212" w:rsidR="000B2A38" w:rsidRDefault="000B2A38" w:rsidP="00706850">
            <w:pPr>
              <w:spacing w:after="34" w:line="242" w:lineRule="auto"/>
              <w:ind w:left="209" w:firstLine="46"/>
              <w:jc w:val="center"/>
            </w:pPr>
          </w:p>
          <w:p w14:paraId="7A9CEDC0" w14:textId="77777777" w:rsidR="000B2A38" w:rsidRDefault="000B2A38" w:rsidP="00706850">
            <w:pPr>
              <w:ind w:left="-7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6AC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1C27B24B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39EF99D3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45C83589" w14:textId="77777777" w:rsidR="009315DC" w:rsidRDefault="000B2A38" w:rsidP="00706850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37ECFE6E" w14:textId="156243D2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ров.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9315DC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9315DC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19E9A671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33A306C8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1047F64F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33C0EB66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0B137276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041ADA82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153D6533" w14:textId="77777777" w:rsidR="000B2A38" w:rsidRPr="009540D2" w:rsidRDefault="000B2A38" w:rsidP="00706850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6F60234D" w14:textId="77777777" w:rsidR="000B2A38" w:rsidRDefault="000B2A38" w:rsidP="00706850">
            <w:pPr>
              <w:pStyle w:val="a3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0B2A38" w14:paraId="6EC8C3EB" w14:textId="77777777" w:rsidTr="00706850">
        <w:trPr>
          <w:trHeight w:val="532"/>
        </w:trPr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B5C" w14:textId="77777777" w:rsidR="000B2A38" w:rsidRDefault="000B2A38" w:rsidP="00706850"/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7AA" w14:textId="77777777" w:rsidR="000B2A38" w:rsidRPr="00234562" w:rsidRDefault="000B2A38" w:rsidP="00706850">
            <w:pPr>
              <w:ind w:left="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34562">
              <w:rPr>
                <w:rFonts w:ascii="Times New Roman" w:hAnsi="Times New Roman" w:cs="Times New Roman"/>
                <w:b/>
                <w:sz w:val="32"/>
                <w:szCs w:val="32"/>
              </w:rPr>
              <w:t>Представництво</w:t>
            </w:r>
            <w:proofErr w:type="spellEnd"/>
            <w:r w:rsidRPr="002345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b/>
                <w:sz w:val="32"/>
                <w:szCs w:val="32"/>
              </w:rPr>
              <w:t>інтересів</w:t>
            </w:r>
            <w:proofErr w:type="spellEnd"/>
          </w:p>
        </w:tc>
      </w:tr>
      <w:tr w:rsidR="000B2A38" w14:paraId="1ACF024E" w14:textId="77777777" w:rsidTr="009315DC">
        <w:trPr>
          <w:trHeight w:val="23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D08" w14:textId="357AF172" w:rsidR="000B2A38" w:rsidRPr="00BF7634" w:rsidRDefault="000B2A38" w:rsidP="009315D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FA6F" w14:textId="77777777" w:rsidR="000B2A38" w:rsidRPr="00BF7634" w:rsidRDefault="000B2A38" w:rsidP="009315DC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6CD0" w14:textId="7D3FC65E" w:rsidR="000B2A38" w:rsidRPr="00234562" w:rsidRDefault="009315DC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сім’ям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соціальним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групам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proofErr w:type="gram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обстави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шляхом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пом’якшення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обставин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визначеними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потребами.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для кожного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визначаються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потреби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спеціалізації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зазначаються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договорі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B2A38" w:rsidRPr="0023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E22C6C" w14:textId="77777777" w:rsidR="000B2A38" w:rsidRPr="00226711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A38" w14:paraId="05E2CFEE" w14:textId="77777777" w:rsidTr="009315DC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41D6" w14:textId="730AA7A4" w:rsidR="000B2A38" w:rsidRPr="00BF7634" w:rsidRDefault="000B2A38" w:rsidP="009315D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9578" w14:textId="77777777" w:rsidR="000B2A38" w:rsidRPr="00BF7634" w:rsidRDefault="000B2A38" w:rsidP="009315DC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7A2" w14:textId="4A1DE451" w:rsidR="000B2A38" w:rsidRPr="00DF38C4" w:rsidRDefault="009315DC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B2A38" w:rsidRPr="00393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исьмове/усне звернення (заява) отримувача соціальної послуги та/або його законного представника</w:t>
            </w:r>
          </w:p>
        </w:tc>
      </w:tr>
      <w:tr w:rsidR="000B2A38" w14:paraId="44B57448" w14:textId="77777777" w:rsidTr="009315DC">
        <w:trPr>
          <w:trHeight w:val="9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9B46" w14:textId="7ACE3869" w:rsidR="000B2A38" w:rsidRPr="00BF7634" w:rsidRDefault="000B2A38" w:rsidP="009315D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C704" w14:textId="77777777" w:rsidR="000B2A38" w:rsidRPr="00BF7634" w:rsidRDefault="000B2A38" w:rsidP="00931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9E3A" w14:textId="77777777" w:rsidR="000B2A38" w:rsidRPr="00234562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- 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E9CC46" w14:textId="77CCDB87" w:rsidR="000B2A38" w:rsidRPr="00234562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безпосередньо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фактичного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1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виїзних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прийомів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4E4B8F" w14:textId="77777777" w:rsidR="000B2A38" w:rsidRPr="00226711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A38" w14:paraId="572F6F4A" w14:textId="77777777" w:rsidTr="009315DC">
        <w:trPr>
          <w:trHeight w:val="120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587B" w14:textId="1C6F8FEA" w:rsidR="000B2A38" w:rsidRPr="00BF7634" w:rsidRDefault="000B2A38" w:rsidP="009315DC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4B76" w14:textId="77777777" w:rsidR="000B2A38" w:rsidRPr="00BF7634" w:rsidRDefault="000B2A38" w:rsidP="009315DC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E1DC" w14:textId="090EBDA9" w:rsidR="000B2A38" w:rsidRPr="009315DC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для кожного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 та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узгоджується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отримувачем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законним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представником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потреб і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зазначається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договорі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Виняток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становлять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отримувачі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з числа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влаштованих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62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="00931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B2A38" w14:paraId="74BA286A" w14:textId="77777777" w:rsidTr="009315DC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8C840" w14:textId="7EF0BC0D" w:rsidR="000B2A38" w:rsidRPr="00BF7634" w:rsidRDefault="000B2A38" w:rsidP="009315D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6F9EC" w14:textId="77777777" w:rsidR="000B2A38" w:rsidRPr="00BF7634" w:rsidRDefault="000B2A38" w:rsidP="00931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E8ED4" w14:textId="77777777" w:rsidR="000B2A38" w:rsidRPr="00226711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Особа,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прийомна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дитячий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сімейного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типу,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піклувальників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окрема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спричинених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станом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соціальним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становищем,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життєвими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звичками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і способом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особа, яка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людьми, особа, яка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A38" w14:paraId="1C31EB3D" w14:textId="77777777" w:rsidTr="009315DC">
        <w:trPr>
          <w:trHeight w:val="8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5CB3" w14:textId="746B39D4" w:rsidR="000B2A38" w:rsidRPr="00BF7634" w:rsidRDefault="000B2A38" w:rsidP="009315D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11FA" w14:textId="77777777" w:rsidR="000B2A38" w:rsidRPr="00BF7634" w:rsidRDefault="000B2A38" w:rsidP="009315DC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5A38" w14:textId="7B972EA7" w:rsidR="000B2A38" w:rsidRPr="00234562" w:rsidRDefault="009315DC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B2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езоплатно</w:t>
            </w:r>
          </w:p>
        </w:tc>
      </w:tr>
      <w:tr w:rsidR="000B2A38" w14:paraId="00EB22A5" w14:textId="77777777" w:rsidTr="009315DC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5548" w14:textId="509664A3" w:rsidR="000B2A38" w:rsidRPr="00BF7634" w:rsidRDefault="000B2A38" w:rsidP="009315DC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7FF" w14:textId="77777777" w:rsidR="000B2A38" w:rsidRPr="00BF7634" w:rsidRDefault="000B2A38" w:rsidP="00931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bookmarkStart w:id="2" w:name="_Hlk64449191"/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723" w14:textId="484366D3" w:rsidR="000B2A38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F38C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"https://zakon.rada.gov.ua/laws/show/z0127-16" \l "n13" </w:instrText>
            </w:r>
            <w:r w:rsidRPr="00DF38C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стандарт </w:t>
            </w:r>
            <w:proofErr w:type="spellStart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представництва</w:t>
            </w:r>
            <w:proofErr w:type="spellEnd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93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затверджений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30.12.2015</w:t>
            </w:r>
            <w:r w:rsidR="00931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931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DF38C4">
              <w:rPr>
                <w:rFonts w:ascii="Times New Roman" w:hAnsi="Times New Roman" w:cs="Times New Roman"/>
                <w:sz w:val="28"/>
                <w:szCs w:val="28"/>
              </w:rPr>
              <w:t xml:space="preserve"> 1261 </w:t>
            </w:r>
          </w:p>
          <w:p w14:paraId="0CA4C7B8" w14:textId="77777777" w:rsidR="000B2A38" w:rsidRPr="00DF38C4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4">
              <w:rPr>
                <w:rFonts w:ascii="Times New Roman" w:hAnsi="Times New Roman" w:cs="Times New Roman"/>
                <w:sz w:val="28"/>
                <w:szCs w:val="28"/>
              </w:rPr>
              <w:t>https://zakon.rada.gov.ua/laws/show/z0127-16#Text</w:t>
            </w:r>
          </w:p>
          <w:bookmarkEnd w:id="2"/>
          <w:p w14:paraId="288E94B1" w14:textId="77777777" w:rsidR="000B2A38" w:rsidRPr="00226711" w:rsidRDefault="000B2A38" w:rsidP="007068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A38" w14:paraId="6F7E44EB" w14:textId="77777777" w:rsidTr="009315DC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CD56" w14:textId="77777777" w:rsidR="000B2A38" w:rsidRPr="00FB6612" w:rsidRDefault="000B2A38" w:rsidP="009315DC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3B54" w14:textId="77777777" w:rsidR="000B2A38" w:rsidRPr="00BF7634" w:rsidRDefault="000B2A38" w:rsidP="00931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D7B6" w14:textId="77777777" w:rsidR="000B2A38" w:rsidRPr="00FB6612" w:rsidRDefault="000B2A38" w:rsidP="0070685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відмовити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отримувачеві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її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наданні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якщо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наявних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ресурсів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він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здатний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задовольнити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індивідуальні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потреби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Pr="00DF3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bookmarkEnd w:id="1"/>
    </w:tbl>
    <w:p w14:paraId="27F2ACE7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0"/>
    <w:rsid w:val="000B2A38"/>
    <w:rsid w:val="00723264"/>
    <w:rsid w:val="009315DC"/>
    <w:rsid w:val="00CF313A"/>
    <w:rsid w:val="00D56021"/>
    <w:rsid w:val="00D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040C"/>
  <w15:chartTrackingRefBased/>
  <w15:docId w15:val="{F5ED4CFC-EC51-4832-9873-39E78B33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A3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2A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B2A3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B2A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2A3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1841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2021-02-19T12:12:00Z</dcterms:created>
  <dcterms:modified xsi:type="dcterms:W3CDTF">2021-02-19T12:12:00Z</dcterms:modified>
</cp:coreProperties>
</file>